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0E" w:rsidRDefault="00857E0E" w:rsidP="00857E0E">
      <w:pPr>
        <w:pStyle w:val="Porat"/>
        <w:tabs>
          <w:tab w:val="left" w:pos="1296"/>
        </w:tabs>
        <w:rPr>
          <w:lang w:val="lt-LT"/>
        </w:rPr>
      </w:pPr>
      <w:r>
        <w:rPr>
          <w:lang w:val="lt-LT"/>
        </w:rPr>
        <w:tab/>
      </w:r>
      <w:r>
        <w:rPr>
          <w:lang w:val="lt-LT"/>
        </w:rPr>
        <w:tab/>
      </w:r>
      <w:r>
        <w:rPr>
          <w:lang w:val="lt-LT"/>
        </w:rPr>
        <w:tab/>
      </w:r>
      <w:r>
        <w:rPr>
          <w:lang w:val="lt-LT"/>
        </w:rPr>
        <w:tab/>
      </w:r>
    </w:p>
    <w:p w:rsidR="00857E0E" w:rsidRDefault="00857E0E" w:rsidP="00857E0E">
      <w:pPr>
        <w:rPr>
          <w:lang w:val="lt-LT"/>
        </w:rPr>
      </w:pPr>
      <w:r>
        <w:rPr>
          <w:lang w:val="lt-LT"/>
        </w:rPr>
        <w:tab/>
      </w:r>
      <w:r>
        <w:rPr>
          <w:lang w:val="lt-LT"/>
        </w:rPr>
        <w:tab/>
      </w:r>
      <w:r>
        <w:rPr>
          <w:lang w:val="lt-LT"/>
        </w:rPr>
        <w:tab/>
      </w:r>
      <w:r>
        <w:rPr>
          <w:lang w:val="lt-LT"/>
        </w:rPr>
        <w:tab/>
      </w:r>
      <w:r>
        <w:rPr>
          <w:lang w:val="lt-LT"/>
        </w:rPr>
        <w:tab/>
      </w:r>
      <w:r>
        <w:rPr>
          <w:lang w:val="lt-LT"/>
        </w:rPr>
        <w:tab/>
        <w:t xml:space="preserve">                      </w:t>
      </w:r>
    </w:p>
    <w:p w:rsidR="00857E0E" w:rsidRDefault="00857E0E" w:rsidP="00857E0E">
      <w:pPr>
        <w:rPr>
          <w:lang w:val="lt-LT"/>
        </w:rPr>
      </w:pPr>
      <w:r>
        <w:rPr>
          <w:lang w:val="lt-LT"/>
        </w:rPr>
        <w:t xml:space="preserve">                                                                         PATVIRTINTA</w:t>
      </w:r>
    </w:p>
    <w:p w:rsidR="00857E0E" w:rsidRDefault="00857E0E" w:rsidP="00857E0E">
      <w:pPr>
        <w:ind w:left="3600" w:firstLine="720"/>
        <w:rPr>
          <w:lang w:val="lt-LT"/>
        </w:rPr>
      </w:pPr>
      <w:r>
        <w:rPr>
          <w:lang w:val="lt-LT"/>
        </w:rPr>
        <w:t xml:space="preserve"> Vilkyškių Johaneso Bobrovskio</w:t>
      </w:r>
    </w:p>
    <w:p w:rsidR="00857E0E" w:rsidRDefault="00857E0E" w:rsidP="00857E0E">
      <w:pPr>
        <w:ind w:left="3600" w:firstLine="720"/>
        <w:rPr>
          <w:lang w:val="lt-LT"/>
        </w:rPr>
      </w:pPr>
      <w:r>
        <w:rPr>
          <w:lang w:val="lt-LT"/>
        </w:rPr>
        <w:t xml:space="preserve"> gimnazijos direktoriaus             </w:t>
      </w:r>
    </w:p>
    <w:p w:rsidR="00857E0E" w:rsidRDefault="00717DF0" w:rsidP="00857E0E">
      <w:pPr>
        <w:ind w:left="3600" w:firstLine="720"/>
        <w:rPr>
          <w:lang w:val="lt-LT"/>
        </w:rPr>
      </w:pPr>
      <w:r>
        <w:rPr>
          <w:lang w:val="lt-LT"/>
        </w:rPr>
        <w:t xml:space="preserve"> 2023 m. rugsėjo mėn. </w:t>
      </w:r>
      <w:r w:rsidR="00857E0E">
        <w:rPr>
          <w:lang w:val="lt-LT"/>
        </w:rPr>
        <w:t>1  d.</w:t>
      </w:r>
    </w:p>
    <w:p w:rsidR="00857E0E" w:rsidRDefault="00857E0E" w:rsidP="00857E0E">
      <w:pPr>
        <w:ind w:left="3600" w:firstLine="720"/>
        <w:rPr>
          <w:lang w:val="lt-LT"/>
        </w:rPr>
      </w:pPr>
      <w:r>
        <w:rPr>
          <w:lang w:val="lt-LT"/>
        </w:rPr>
        <w:t xml:space="preserve"> įsakymu Nr. V - </w:t>
      </w:r>
      <w:r w:rsidR="00717DF0">
        <w:rPr>
          <w:lang w:val="lt-LT"/>
        </w:rPr>
        <w:t>110</w:t>
      </w:r>
    </w:p>
    <w:p w:rsidR="00857E0E" w:rsidRDefault="00857E0E" w:rsidP="00857E0E">
      <w:pPr>
        <w:ind w:left="3600" w:firstLine="720"/>
        <w:rPr>
          <w:lang w:val="lt-LT"/>
        </w:rPr>
      </w:pPr>
    </w:p>
    <w:p w:rsidR="00857E0E" w:rsidRDefault="00857E0E" w:rsidP="00857E0E">
      <w:pPr>
        <w:jc w:val="center"/>
        <w:rPr>
          <w:b/>
          <w:lang w:val="lt-LT"/>
        </w:rPr>
      </w:pPr>
    </w:p>
    <w:p w:rsidR="00857E0E" w:rsidRDefault="00857E0E" w:rsidP="00857E0E">
      <w:pPr>
        <w:jc w:val="center"/>
        <w:rPr>
          <w:b/>
          <w:lang w:val="lt-LT"/>
        </w:rPr>
      </w:pPr>
      <w:r>
        <w:rPr>
          <w:b/>
          <w:lang w:val="lt-LT"/>
        </w:rPr>
        <w:t>VILKYŠKIŲ JOHANESO BOBROVSKIO GIMNAZIJOS</w:t>
      </w:r>
    </w:p>
    <w:p w:rsidR="00857E0E" w:rsidRDefault="00857E0E" w:rsidP="00857E0E">
      <w:pPr>
        <w:jc w:val="center"/>
        <w:rPr>
          <w:b/>
          <w:lang w:val="lt-LT"/>
        </w:rPr>
      </w:pPr>
      <w:r>
        <w:rPr>
          <w:b/>
          <w:lang w:val="lt-LT"/>
        </w:rPr>
        <w:t>GABIŲ IR TALENTINGŲ VAIKŲ UGDYMO PROGRAMA</w:t>
      </w:r>
    </w:p>
    <w:p w:rsidR="00857E0E" w:rsidRDefault="00857E0E" w:rsidP="00857E0E">
      <w:pPr>
        <w:jc w:val="center"/>
        <w:rPr>
          <w:b/>
          <w:lang w:val="lt-LT"/>
        </w:rPr>
      </w:pPr>
    </w:p>
    <w:p w:rsidR="00857E0E" w:rsidRDefault="00857E0E" w:rsidP="00857E0E">
      <w:pPr>
        <w:rPr>
          <w:b/>
          <w:lang w:val="lt-LT"/>
        </w:rPr>
      </w:pPr>
    </w:p>
    <w:p w:rsidR="00857E0E" w:rsidRDefault="00857E0E" w:rsidP="00857E0E">
      <w:pPr>
        <w:pStyle w:val="Antrat3"/>
      </w:pPr>
      <w:r>
        <w:t>I. BENDROSIOS NUOSTATOS</w:t>
      </w:r>
    </w:p>
    <w:p w:rsidR="00857E0E" w:rsidRDefault="00857E0E" w:rsidP="00857E0E">
      <w:pPr>
        <w:spacing w:line="360" w:lineRule="auto"/>
        <w:ind w:left="360"/>
        <w:rPr>
          <w:lang w:val="lt-LT"/>
        </w:rPr>
      </w:pPr>
    </w:p>
    <w:p w:rsidR="00857E0E" w:rsidRDefault="00857E0E" w:rsidP="00857E0E">
      <w:pPr>
        <w:ind w:firstLine="540"/>
        <w:jc w:val="both"/>
        <w:rPr>
          <w:lang w:val="lt-LT"/>
        </w:rPr>
      </w:pPr>
      <w:r>
        <w:rPr>
          <w:lang w:val="lt-LT"/>
        </w:rPr>
        <w:t xml:space="preserve">1. Gabių ir talentingų vaikų programos (toliau – Programa) paskirtis – užtikrinti gabių  vaikų gabumų atskleidimą ir visavertį ugdymą(si): plėtoti gebėjimus ir polinkius, sudaryti socialines ir edukacines ugdymo(si) sąlygas. </w:t>
      </w:r>
    </w:p>
    <w:p w:rsidR="00857E0E" w:rsidRDefault="00857E0E" w:rsidP="00857E0E">
      <w:pPr>
        <w:ind w:firstLine="540"/>
        <w:jc w:val="both"/>
        <w:rPr>
          <w:lang w:val="lt-LT"/>
        </w:rPr>
      </w:pPr>
      <w:r>
        <w:rPr>
          <w:lang w:val="lt-LT"/>
        </w:rPr>
        <w:t xml:space="preserve">2. Programa sudaryta remiantis Gabių vaikų ir jaunimo ugdymo programa, patvirtinta Lietuvos Respublikos švietimo ir mokslo ministro 2009 m. sausio 19 d. įsakymu Nr. ISAK- 105. </w:t>
      </w:r>
    </w:p>
    <w:p w:rsidR="00857E0E" w:rsidRDefault="00857E0E" w:rsidP="00857E0E">
      <w:pPr>
        <w:ind w:firstLine="540"/>
        <w:jc w:val="both"/>
        <w:rPr>
          <w:bCs/>
          <w:lang w:val="lt-LT"/>
        </w:rPr>
      </w:pPr>
      <w:r>
        <w:rPr>
          <w:bCs/>
          <w:lang w:val="lt-LT"/>
        </w:rPr>
        <w:t xml:space="preserve">3. Programoje vartojamos sąvokos: </w:t>
      </w:r>
    </w:p>
    <w:p w:rsidR="00857E0E" w:rsidRDefault="00857E0E" w:rsidP="00857E0E">
      <w:pPr>
        <w:ind w:firstLine="540"/>
        <w:jc w:val="both"/>
        <w:rPr>
          <w:bCs/>
          <w:lang w:val="lt-LT"/>
        </w:rPr>
      </w:pPr>
      <w:r>
        <w:rPr>
          <w:b/>
          <w:bCs/>
          <w:lang w:val="lt-LT"/>
        </w:rPr>
        <w:t xml:space="preserve">Gabūs vaikai – </w:t>
      </w:r>
      <w:r>
        <w:rPr>
          <w:bCs/>
          <w:lang w:val="lt-LT"/>
        </w:rPr>
        <w:t>tai vaikai,</w:t>
      </w:r>
      <w:r>
        <w:rPr>
          <w:b/>
          <w:bCs/>
          <w:lang w:val="lt-LT"/>
        </w:rPr>
        <w:t xml:space="preserve"> </w:t>
      </w:r>
      <w:r>
        <w:rPr>
          <w:bCs/>
          <w:lang w:val="lt-LT"/>
        </w:rPr>
        <w:t xml:space="preserve">galintys efektyviai įgyti žinių ir mokėjimų, juos pritaikyti naujoms problemoms spręsti, sparčiai mokytis iš patirties. Jų intelektinių gebėjimų lygis yra labai aukštas (individualiai testuojamų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 </w:t>
      </w:r>
    </w:p>
    <w:p w:rsidR="00857E0E" w:rsidRDefault="00857E0E" w:rsidP="00857E0E">
      <w:pPr>
        <w:ind w:firstLine="540"/>
        <w:jc w:val="both"/>
        <w:rPr>
          <w:bCs/>
          <w:lang w:val="lt-LT"/>
        </w:rPr>
      </w:pPr>
      <w:r>
        <w:rPr>
          <w:b/>
          <w:bCs/>
          <w:lang w:val="lt-LT"/>
        </w:rPr>
        <w:t>Talentingi vaikai</w:t>
      </w:r>
      <w:r>
        <w:rPr>
          <w:bCs/>
          <w:lang w:val="lt-LT"/>
        </w:rPr>
        <w:t xml:space="preserve"> – tai vaikai, turintys ypatingų gebėjimų, kurie pasireiškia vienos ar kelių meno, mokslo ar sporto sričių pasiekimais. </w:t>
      </w:r>
    </w:p>
    <w:p w:rsidR="00857E0E" w:rsidRDefault="00857E0E" w:rsidP="00857E0E">
      <w:pPr>
        <w:pStyle w:val="Pagrindinistekstas"/>
        <w:tabs>
          <w:tab w:val="right" w:pos="8939"/>
        </w:tabs>
        <w:ind w:right="179" w:firstLine="540"/>
        <w:rPr>
          <w:b/>
        </w:rPr>
      </w:pPr>
      <w:r>
        <w:t>4. Programos įgyvendinimo pradžia – 2017 metų rugsėjo 1 d.</w:t>
      </w:r>
    </w:p>
    <w:p w:rsidR="00857E0E" w:rsidRDefault="00857E0E" w:rsidP="00857E0E">
      <w:pPr>
        <w:pStyle w:val="Pagrindinistekstas"/>
        <w:tabs>
          <w:tab w:val="right" w:pos="8939"/>
        </w:tabs>
        <w:ind w:right="179" w:firstLine="540"/>
        <w:rPr>
          <w:b/>
        </w:rPr>
      </w:pPr>
    </w:p>
    <w:p w:rsidR="00857E0E" w:rsidRDefault="00857E0E" w:rsidP="00857E0E">
      <w:pPr>
        <w:jc w:val="center"/>
        <w:rPr>
          <w:b/>
          <w:lang w:val="lt-LT"/>
        </w:rPr>
      </w:pPr>
    </w:p>
    <w:p w:rsidR="00857E0E" w:rsidRDefault="00857E0E" w:rsidP="00857E0E">
      <w:pPr>
        <w:jc w:val="center"/>
        <w:rPr>
          <w:b/>
          <w:lang w:val="lt-LT"/>
        </w:rPr>
      </w:pPr>
      <w:r>
        <w:rPr>
          <w:b/>
          <w:lang w:val="lt-LT"/>
        </w:rPr>
        <w:t xml:space="preserve">II. PROGRAMOS TIKSLAS IR UŽDAVINIAI  </w:t>
      </w:r>
    </w:p>
    <w:p w:rsidR="00857E0E" w:rsidRDefault="00857E0E" w:rsidP="00857E0E">
      <w:pPr>
        <w:pStyle w:val="Num1"/>
        <w:ind w:left="0" w:firstLine="720"/>
        <w:rPr>
          <w:rFonts w:ascii="Times New Roman" w:hAnsi="Times New Roman" w:cs="Times New Roman"/>
          <w:lang w:val="lt-LT"/>
        </w:rPr>
      </w:pPr>
    </w:p>
    <w:p w:rsidR="00857E0E" w:rsidRDefault="00857E0E" w:rsidP="00857E0E">
      <w:pPr>
        <w:ind w:firstLine="540"/>
        <w:jc w:val="both"/>
        <w:rPr>
          <w:lang w:val="lt-LT"/>
        </w:rPr>
      </w:pPr>
      <w:r>
        <w:rPr>
          <w:lang w:val="lt-LT"/>
        </w:rPr>
        <w:t xml:space="preserve">5. Šios programos tikslas – užtikrinti gabių mokinių gabumų atskleidimą ir visavertį ugdymą, plėtojantį gebėjimus ir polinkius. </w:t>
      </w:r>
    </w:p>
    <w:p w:rsidR="00857E0E" w:rsidRDefault="00857E0E" w:rsidP="00857E0E">
      <w:pPr>
        <w:ind w:firstLine="540"/>
        <w:jc w:val="both"/>
        <w:rPr>
          <w:lang w:val="lt-LT"/>
        </w:rPr>
      </w:pPr>
      <w:r>
        <w:rPr>
          <w:lang w:val="lt-LT"/>
        </w:rPr>
        <w:t>6. Tikslui pasiekti keliami uždaviniai:</w:t>
      </w:r>
    </w:p>
    <w:p w:rsidR="00857E0E" w:rsidRDefault="00857E0E" w:rsidP="00857E0E">
      <w:pPr>
        <w:ind w:firstLine="540"/>
        <w:jc w:val="both"/>
        <w:rPr>
          <w:color w:val="000000"/>
          <w:lang w:val="lt-LT"/>
        </w:rPr>
      </w:pPr>
      <w:r>
        <w:rPr>
          <w:lang w:val="lt-LT"/>
        </w:rPr>
        <w:t xml:space="preserve">6.1. </w:t>
      </w:r>
      <w:r>
        <w:rPr>
          <w:color w:val="000000"/>
          <w:lang w:val="lt-LT"/>
        </w:rPr>
        <w:t>atpažinti gabius vaikus, pasižyminčius labai aukštu intelektiniu gebėjimų  lygiu;</w:t>
      </w:r>
    </w:p>
    <w:p w:rsidR="00857E0E" w:rsidRDefault="00857E0E" w:rsidP="00857E0E">
      <w:pPr>
        <w:jc w:val="both"/>
        <w:rPr>
          <w:bCs/>
          <w:lang w:val="lt-LT"/>
        </w:rPr>
      </w:pPr>
      <w:r>
        <w:rPr>
          <w:bCs/>
          <w:color w:val="000000"/>
          <w:lang w:val="lt-LT"/>
        </w:rPr>
        <w:t xml:space="preserve">         6.2. numatyti priemones ir pritaikyti</w:t>
      </w:r>
      <w:r>
        <w:rPr>
          <w:bCs/>
          <w:lang w:val="lt-LT"/>
        </w:rPr>
        <w:t xml:space="preserve"> ugdymo turinį, aplinką gabių ir talentingų vaikų poreikiams tenkinti, emociniam ir socialiniam ugdymui užtikrinti; </w:t>
      </w:r>
    </w:p>
    <w:p w:rsidR="00857E0E" w:rsidRDefault="00857E0E" w:rsidP="00857E0E">
      <w:pPr>
        <w:ind w:firstLine="540"/>
        <w:jc w:val="both"/>
        <w:rPr>
          <w:bCs/>
          <w:lang w:val="lt-LT"/>
        </w:rPr>
      </w:pPr>
      <w:r>
        <w:rPr>
          <w:bCs/>
          <w:lang w:val="lt-LT"/>
        </w:rPr>
        <w:t xml:space="preserve">6.3. informuoti ir nukreipti į šalies, tarptautinius projektus, </w:t>
      </w:r>
      <w:r>
        <w:rPr>
          <w:bCs/>
          <w:color w:val="000000"/>
          <w:lang w:val="lt-LT"/>
        </w:rPr>
        <w:t xml:space="preserve">konkursus, konferencijas, </w:t>
      </w:r>
      <w:r>
        <w:rPr>
          <w:bCs/>
          <w:lang w:val="lt-LT"/>
        </w:rPr>
        <w:t>neformalias ugdymo institucijas, skirtus gabiems ir talentingiems vaikams ugdyti.</w:t>
      </w:r>
      <w:r>
        <w:rPr>
          <w:lang w:val="lt-LT"/>
        </w:rPr>
        <w:t xml:space="preserve"> </w:t>
      </w:r>
    </w:p>
    <w:p w:rsidR="00857E0E" w:rsidRDefault="00857E0E" w:rsidP="00857E0E">
      <w:pPr>
        <w:pStyle w:val="Pagrindinistekstas"/>
        <w:ind w:right="179"/>
        <w:jc w:val="center"/>
        <w:rPr>
          <w:b/>
        </w:rPr>
      </w:pPr>
    </w:p>
    <w:p w:rsidR="00857E0E" w:rsidRDefault="00857E0E" w:rsidP="00857E0E">
      <w:pPr>
        <w:pStyle w:val="Pagrindinistekstas"/>
        <w:ind w:right="179" w:firstLine="720"/>
        <w:jc w:val="center"/>
        <w:rPr>
          <w:b/>
        </w:rPr>
      </w:pPr>
      <w:r>
        <w:rPr>
          <w:b/>
        </w:rPr>
        <w:t>III. PROGRAMA</w:t>
      </w:r>
    </w:p>
    <w:p w:rsidR="00857E0E" w:rsidRDefault="00857E0E" w:rsidP="00857E0E">
      <w:pPr>
        <w:pStyle w:val="Pagrindinistekstas"/>
        <w:ind w:right="179" w:firstLine="720"/>
        <w:jc w:val="center"/>
        <w:rPr>
          <w:b/>
        </w:rPr>
      </w:pPr>
    </w:p>
    <w:p w:rsidR="00857E0E" w:rsidRDefault="00857E0E" w:rsidP="00857E0E">
      <w:pPr>
        <w:pStyle w:val="Pagrindinistekstas"/>
        <w:ind w:right="179" w:firstLine="540"/>
        <w:rPr>
          <w:bCs/>
        </w:rPr>
      </w:pPr>
      <w:r>
        <w:t>7.</w:t>
      </w:r>
      <w:r>
        <w:rPr>
          <w:b/>
        </w:rPr>
        <w:t xml:space="preserve"> </w:t>
      </w:r>
      <w:r>
        <w:t xml:space="preserve">Gabių ir talentingų vaikų ugdymas apima šių vaikų atpažinimą, ugdymo spartinimą, individualizavimą, diferencijavimą ir turtinimą. </w:t>
      </w:r>
    </w:p>
    <w:p w:rsidR="00857E0E" w:rsidRDefault="00857E0E" w:rsidP="00857E0E">
      <w:pPr>
        <w:pStyle w:val="Pagrindinistekstas"/>
        <w:ind w:right="179" w:firstLine="540"/>
        <w:rPr>
          <w:b/>
        </w:rPr>
      </w:pPr>
      <w:r>
        <w:rPr>
          <w:b/>
        </w:rPr>
        <w:t xml:space="preserve">8. Gabių vaikų atpažinimas: </w:t>
      </w:r>
    </w:p>
    <w:p w:rsidR="00857E0E" w:rsidRDefault="00857E0E" w:rsidP="00857E0E">
      <w:pPr>
        <w:pStyle w:val="Pagrindinistekstas"/>
        <w:ind w:right="179" w:firstLine="540"/>
      </w:pPr>
      <w:r>
        <w:t xml:space="preserve">8.1. tėvai ir/ar mokytojai subjektyviai taiko įvairius gabumų atpažinimo kriterijus. Gabūs vaikai atpažįstami pagal mokomųjų dalykų olimpiadų, </w:t>
      </w:r>
      <w:r>
        <w:rPr>
          <w:color w:val="000000"/>
        </w:rPr>
        <w:t>konkursų laimėjimus,</w:t>
      </w:r>
      <w:r>
        <w:t xml:space="preserve"> kitus </w:t>
      </w:r>
      <w:r>
        <w:lastRenderedPageBreak/>
        <w:t>tikslinės paskirties renginius, intelektinius gebėjimus. Tėvų ir mokytojų bendromis išvadomis įvertinami ir atpažįstami gabūs mokiniai.</w:t>
      </w:r>
    </w:p>
    <w:p w:rsidR="00857E0E" w:rsidRDefault="00857E0E" w:rsidP="00857E0E">
      <w:pPr>
        <w:pStyle w:val="Pagrindinistekstas"/>
        <w:ind w:right="179" w:firstLine="540"/>
      </w:pPr>
      <w:r>
        <w:rPr>
          <w:color w:val="000000"/>
        </w:rPr>
        <w:t>8.2 menui gabių ir talentingų vaikų atpažinimą, jų meninių gebėjimų atskleidimą padeda atlikti kryptingo meninio ugdymo programą vykdanti Pagėgių Meno ir sporto  mokykla pagal</w:t>
      </w:r>
      <w:r>
        <w:t xml:space="preserve"> įvairias gabių vaikų paieškos sistemas ir meninio gebėjimo atskleidimo metodikas.</w:t>
      </w:r>
    </w:p>
    <w:p w:rsidR="00857E0E" w:rsidRDefault="00857E0E" w:rsidP="00857E0E">
      <w:pPr>
        <w:pStyle w:val="Pagrindinistekstas"/>
        <w:ind w:right="179" w:firstLine="540"/>
        <w:rPr>
          <w:b/>
        </w:rPr>
      </w:pPr>
      <w:r>
        <w:rPr>
          <w:b/>
        </w:rPr>
        <w:t xml:space="preserve">9. Gabių ir talentingų  vaikų ugdymas spartinamas: </w:t>
      </w:r>
    </w:p>
    <w:p w:rsidR="00857E0E" w:rsidRDefault="00857E0E" w:rsidP="00857E0E">
      <w:pPr>
        <w:pStyle w:val="Pagrindinistekstas"/>
        <w:ind w:right="179" w:firstLine="540"/>
      </w:pPr>
      <w:r>
        <w:t xml:space="preserve">9.1. pagal pedagoginių psichologinių tarnybų specialistų rekomendacijas anksčiau pradedant dalyvauti priešmokyklinio ir/ar pradinio ugdymo programose;  </w:t>
      </w:r>
    </w:p>
    <w:p w:rsidR="00857E0E" w:rsidRDefault="00857E0E" w:rsidP="00857E0E">
      <w:pPr>
        <w:pStyle w:val="Pagrindinistekstas"/>
        <w:ind w:right="179" w:firstLine="540"/>
        <w:rPr>
          <w:b/>
        </w:rPr>
      </w:pPr>
      <w:r>
        <w:t xml:space="preserve">9.2. priešmokykliniame, pradiniame ir pagrindiniame ugdyme, atsižvelgus į mokymosi pasiekimus, peršokamos klasės/programos. </w:t>
      </w:r>
    </w:p>
    <w:p w:rsidR="00857E0E" w:rsidRDefault="00857E0E" w:rsidP="00857E0E">
      <w:pPr>
        <w:pStyle w:val="Pagrindinistekstas"/>
        <w:ind w:right="179" w:firstLine="540"/>
        <w:rPr>
          <w:b/>
        </w:rPr>
      </w:pPr>
      <w:r>
        <w:rPr>
          <w:b/>
        </w:rPr>
        <w:t>10.</w:t>
      </w:r>
      <w:r>
        <w:t xml:space="preserve"> </w:t>
      </w:r>
      <w:r>
        <w:rPr>
          <w:b/>
        </w:rPr>
        <w:t>Gabių ir talentingų vaikų ugdymas diferencijuojamas, individualizuojamas suteikiant galimybę:</w:t>
      </w:r>
    </w:p>
    <w:p w:rsidR="00857E0E" w:rsidRDefault="00857E0E" w:rsidP="00857E0E">
      <w:pPr>
        <w:pStyle w:val="Pagrindinistekstas"/>
        <w:ind w:right="179" w:firstLine="540"/>
      </w:pPr>
      <w:r>
        <w:t xml:space="preserve">10.1. vaikams pagal amžių, gebėjimus ir polinkius rinktis pagilintą, kryptingą dalykų arba jų modulių mokymąsi, diferencijuojant užduotis ir panašiai; </w:t>
      </w:r>
    </w:p>
    <w:p w:rsidR="00857E0E" w:rsidRDefault="00857E0E" w:rsidP="00857E0E">
      <w:pPr>
        <w:pStyle w:val="Pagrindinistekstas"/>
        <w:ind w:right="179" w:firstLine="540"/>
      </w:pPr>
      <w:r>
        <w:t>10.2. diferencijuoti ir individualizuoti namų darbų užduotis ir atlikimo būdus;</w:t>
      </w:r>
    </w:p>
    <w:p w:rsidR="00857E0E" w:rsidRDefault="00857E0E" w:rsidP="00857E0E">
      <w:pPr>
        <w:pStyle w:val="Pagrindinistekstas"/>
        <w:ind w:right="179" w:firstLine="540"/>
      </w:pPr>
      <w:r>
        <w:t>10.3. vadovauti grupės darbui, padedant mokytis silpnesniems mokiniams;</w:t>
      </w:r>
    </w:p>
    <w:p w:rsidR="00857E0E" w:rsidRDefault="00857E0E" w:rsidP="00857E0E">
      <w:pPr>
        <w:pStyle w:val="Pagrindinistekstas"/>
        <w:ind w:right="179" w:firstLine="540"/>
      </w:pPr>
      <w:r>
        <w:t xml:space="preserve">10.4. dalį darbų atlikti savarankiškai mokantis namie ar bibliotekoje.  </w:t>
      </w:r>
    </w:p>
    <w:p w:rsidR="00857E0E" w:rsidRDefault="00857E0E" w:rsidP="00857E0E">
      <w:pPr>
        <w:pStyle w:val="Pagrindinistekstas"/>
        <w:tabs>
          <w:tab w:val="left" w:pos="360"/>
        </w:tabs>
        <w:ind w:right="179" w:firstLine="540"/>
        <w:rPr>
          <w:b/>
        </w:rPr>
      </w:pPr>
      <w:r>
        <w:rPr>
          <w:b/>
        </w:rPr>
        <w:t xml:space="preserve">11. Gabių ir talentingų vaikų ugdymas turtinamas: </w:t>
      </w:r>
    </w:p>
    <w:p w:rsidR="00857E0E" w:rsidRDefault="00857E0E" w:rsidP="00857E0E">
      <w:pPr>
        <w:pStyle w:val="Pagrindinistekstas"/>
        <w:tabs>
          <w:tab w:val="left" w:pos="360"/>
        </w:tabs>
        <w:ind w:right="181" w:firstLine="540"/>
        <w:rPr>
          <w:color w:val="000000"/>
        </w:rPr>
      </w:pPr>
      <w:r>
        <w:t xml:space="preserve">11.1. </w:t>
      </w:r>
      <w:r>
        <w:rPr>
          <w:color w:val="000000"/>
        </w:rPr>
        <w:t xml:space="preserve">organizuojant įvairius renginius: konkursus, festivalius, varžybas, konferencijas ir tikslinės paskirties projektus;  </w:t>
      </w:r>
    </w:p>
    <w:p w:rsidR="00857E0E" w:rsidRDefault="00857E0E" w:rsidP="00857E0E">
      <w:pPr>
        <w:pStyle w:val="Pagrindinistekstas"/>
        <w:tabs>
          <w:tab w:val="left" w:pos="360"/>
        </w:tabs>
        <w:ind w:right="181" w:firstLine="540"/>
        <w:rPr>
          <w:color w:val="000000"/>
        </w:rPr>
      </w:pPr>
      <w:r>
        <w:rPr>
          <w:color w:val="000000"/>
        </w:rPr>
        <w:t>11.2. organizuojant mokomųjų dalykų olimpiadas, konkursus ir kitus renginius, stovyklas;</w:t>
      </w:r>
    </w:p>
    <w:p w:rsidR="00857E0E" w:rsidRDefault="00857E0E" w:rsidP="00857E0E">
      <w:pPr>
        <w:pStyle w:val="Pagrindinistekstas"/>
        <w:ind w:right="181" w:firstLine="540"/>
        <w:rPr>
          <w:color w:val="000000"/>
        </w:rPr>
      </w:pPr>
      <w:r>
        <w:rPr>
          <w:color w:val="000000"/>
        </w:rPr>
        <w:t>11.3. suteikiant galimybę pasirinkti skirtingoms mokslo sritims gabių vaikų ugdymą įvairiose neformaliojo švietimo mokyklose. Šiose mokyklose gabūs mokiniai gali pasirinkti ilgalaikes (iki 7 metų trukmės) kryptingo ugdymo programas;</w:t>
      </w:r>
    </w:p>
    <w:p w:rsidR="00857E0E" w:rsidRDefault="00857E0E" w:rsidP="00857E0E">
      <w:pPr>
        <w:pStyle w:val="Pagrindinistekstas"/>
        <w:tabs>
          <w:tab w:val="left" w:pos="540"/>
        </w:tabs>
        <w:ind w:right="179"/>
      </w:pPr>
      <w:r>
        <w:rPr>
          <w:color w:val="000000"/>
        </w:rPr>
        <w:t xml:space="preserve">          11.4. sudarant sąlygas</w:t>
      </w:r>
      <w:r>
        <w:t xml:space="preserve"> aukštus pasiekimus (ar jų potencialą) ir motyvaciją turintiems  vaikams gauti dalykinių ir asmenybės ugdymo žinių, įgyti tokių gebėjimų, kurių jie neturi galimybės įgyti per pamokas.</w:t>
      </w:r>
    </w:p>
    <w:p w:rsidR="00857E0E" w:rsidRDefault="00857E0E" w:rsidP="00857E0E">
      <w:pPr>
        <w:tabs>
          <w:tab w:val="left" w:pos="540"/>
        </w:tabs>
        <w:jc w:val="both"/>
        <w:rPr>
          <w:lang w:val="lt-LT"/>
        </w:rPr>
      </w:pPr>
      <w:r>
        <w:rPr>
          <w:lang w:val="lt-LT"/>
        </w:rPr>
        <w:tab/>
      </w:r>
      <w:r>
        <w:rPr>
          <w:b/>
          <w:lang w:val="lt-LT"/>
        </w:rPr>
        <w:t>12. Sėkmingam gabių vaikų ugdymui įgyvendinti reikia:</w:t>
      </w:r>
      <w:r>
        <w:rPr>
          <w:lang w:val="lt-LT"/>
        </w:rPr>
        <w:t xml:space="preserve"> </w:t>
      </w:r>
    </w:p>
    <w:p w:rsidR="00857E0E" w:rsidRDefault="00857E0E" w:rsidP="00857E0E">
      <w:pPr>
        <w:tabs>
          <w:tab w:val="num" w:pos="540"/>
        </w:tabs>
        <w:jc w:val="both"/>
        <w:rPr>
          <w:lang w:val="lt-LT"/>
        </w:rPr>
      </w:pPr>
      <w:r>
        <w:rPr>
          <w:lang w:val="lt-LT"/>
        </w:rPr>
        <w:tab/>
        <w:t xml:space="preserve">12.1. specialiųjų ikimokyklinio ugdymo specialistų ir mokytojų kompetencijų, reikalingų akademinei sričiai gabių ir talentingų vaikų ugdymo kokybei užtikrinti: </w:t>
      </w:r>
    </w:p>
    <w:p w:rsidR="00857E0E" w:rsidRDefault="00857E0E" w:rsidP="00857E0E">
      <w:pPr>
        <w:ind w:firstLine="540"/>
        <w:jc w:val="both"/>
        <w:rPr>
          <w:lang w:val="lt-LT"/>
        </w:rPr>
      </w:pPr>
      <w:r>
        <w:rPr>
          <w:lang w:val="lt-LT"/>
        </w:rPr>
        <w:t xml:space="preserve">12.2. psichologinių žinių, įgūdžių, gebėjimų atpažinti ir konsultuoti gabius vaikus. </w:t>
      </w:r>
    </w:p>
    <w:p w:rsidR="00857E0E" w:rsidRDefault="00857E0E" w:rsidP="00857E0E">
      <w:pPr>
        <w:jc w:val="both"/>
        <w:rPr>
          <w:highlight w:val="magenta"/>
          <w:lang w:val="lt-LT"/>
        </w:rPr>
      </w:pPr>
    </w:p>
    <w:p w:rsidR="00857E0E" w:rsidRDefault="00857E0E" w:rsidP="00857E0E">
      <w:pPr>
        <w:pStyle w:val="Antrat4"/>
        <w:ind w:left="0" w:firstLine="0"/>
        <w:jc w:val="center"/>
      </w:pPr>
      <w:r>
        <w:t>IV. NUMATOMI REZULTATAI</w:t>
      </w:r>
    </w:p>
    <w:p w:rsidR="00857E0E" w:rsidRDefault="00857E0E" w:rsidP="00857E0E">
      <w:pPr>
        <w:jc w:val="both"/>
        <w:rPr>
          <w:b/>
          <w:lang w:val="lt-LT"/>
        </w:rPr>
      </w:pPr>
    </w:p>
    <w:p w:rsidR="00857E0E" w:rsidRDefault="00857E0E" w:rsidP="00857E0E">
      <w:pPr>
        <w:ind w:firstLine="540"/>
        <w:jc w:val="both"/>
        <w:rPr>
          <w:b/>
          <w:lang w:val="lt-LT"/>
        </w:rPr>
      </w:pPr>
      <w:r>
        <w:rPr>
          <w:b/>
          <w:lang w:val="lt-LT"/>
        </w:rPr>
        <w:t xml:space="preserve">13. Numatoma, kad įgyvendinus programą bus: </w:t>
      </w:r>
    </w:p>
    <w:p w:rsidR="00857E0E" w:rsidRDefault="00857E0E" w:rsidP="00857E0E">
      <w:pPr>
        <w:ind w:firstLine="540"/>
        <w:jc w:val="both"/>
        <w:rPr>
          <w:lang w:val="lt-LT"/>
        </w:rPr>
      </w:pPr>
      <w:r>
        <w:rPr>
          <w:lang w:val="lt-LT"/>
        </w:rPr>
        <w:t xml:space="preserve">13.1. atlikta gabių vaikų, pasižyminčių labai aukštu intelektinių  gebėjimų lygiu, atpažinimo ir įvertinimo metodika; </w:t>
      </w:r>
    </w:p>
    <w:p w:rsidR="00857E0E" w:rsidRDefault="00857E0E" w:rsidP="00857E0E">
      <w:pPr>
        <w:ind w:firstLine="540"/>
        <w:jc w:val="both"/>
        <w:rPr>
          <w:lang w:val="lt-LT"/>
        </w:rPr>
      </w:pPr>
      <w:r>
        <w:rPr>
          <w:lang w:val="lt-LT"/>
        </w:rPr>
        <w:t xml:space="preserve">13.2. organizuota nuolatinė gabių ir talentingų vaikų bei jaunimo stebėsena, vykdomi tyrimai; </w:t>
      </w:r>
    </w:p>
    <w:p w:rsidR="00857E0E" w:rsidRDefault="00857E0E" w:rsidP="00857E0E">
      <w:pPr>
        <w:ind w:firstLine="540"/>
        <w:jc w:val="both"/>
        <w:rPr>
          <w:lang w:val="lt-LT"/>
        </w:rPr>
      </w:pPr>
      <w:r>
        <w:rPr>
          <w:lang w:val="lt-LT"/>
        </w:rPr>
        <w:t xml:space="preserve">13.3. teisės aktų nustatyta tvarka finansuojami gabiems ir talentingiems vaikams ugdyti skirti projektai; </w:t>
      </w:r>
    </w:p>
    <w:p w:rsidR="00857E0E" w:rsidRDefault="00857E0E" w:rsidP="00857E0E">
      <w:pPr>
        <w:ind w:firstLine="540"/>
        <w:jc w:val="both"/>
        <w:rPr>
          <w:lang w:val="lt-LT"/>
        </w:rPr>
      </w:pPr>
      <w:r>
        <w:rPr>
          <w:lang w:val="lt-LT"/>
        </w:rPr>
        <w:t>13.4. organizuojami  konkursai ir dalykinės olimpiados; jaunųjų mokslininkų ugdymo projektai;</w:t>
      </w:r>
    </w:p>
    <w:p w:rsidR="00857E0E" w:rsidRDefault="00857E0E" w:rsidP="00857E0E">
      <w:pPr>
        <w:ind w:firstLine="540"/>
        <w:jc w:val="both"/>
        <w:rPr>
          <w:lang w:val="lt-LT"/>
        </w:rPr>
      </w:pPr>
      <w:r>
        <w:rPr>
          <w:lang w:val="lt-LT"/>
        </w:rPr>
        <w:t xml:space="preserve">13.5. organizuojami menams ir mokslui bei kitoms sritims gabių ir talentingų vaikų renginiai; </w:t>
      </w:r>
    </w:p>
    <w:p w:rsidR="00857E0E" w:rsidRDefault="00857E0E" w:rsidP="00857E0E">
      <w:pPr>
        <w:ind w:firstLine="540"/>
        <w:jc w:val="both"/>
        <w:rPr>
          <w:lang w:val="lt-LT"/>
        </w:rPr>
      </w:pPr>
      <w:r>
        <w:rPr>
          <w:lang w:val="lt-LT"/>
        </w:rPr>
        <w:t>13.6. teisės aktų nustatyta tvarka finansuojamas delegacijų pasirengimas ir dalyvavimas tarptautinėse olimpiadose, konkursuose, kituose renginiuose;</w:t>
      </w:r>
    </w:p>
    <w:p w:rsidR="00857E0E" w:rsidRDefault="00857E0E" w:rsidP="00857E0E">
      <w:pPr>
        <w:ind w:firstLine="540"/>
        <w:jc w:val="both"/>
        <w:rPr>
          <w:lang w:val="lt-LT"/>
        </w:rPr>
      </w:pPr>
      <w:r>
        <w:rPr>
          <w:lang w:val="lt-LT"/>
        </w:rPr>
        <w:t>13.7. plačiau pristatomi gabių ir talentingų vaikų pasiekimai Lietuvoje ir užsienyje,  plėtojami ryšiai su Europos Sąjungos ir kitų šalių švietimo institucijomis, organizacijomis, turinčiomis gabių  ir talentingų vaikų ugdymo patirties:</w:t>
      </w:r>
    </w:p>
    <w:p w:rsidR="00857E0E" w:rsidRDefault="00857E0E" w:rsidP="00857E0E">
      <w:pPr>
        <w:tabs>
          <w:tab w:val="num" w:pos="540"/>
        </w:tabs>
        <w:ind w:firstLine="540"/>
        <w:jc w:val="both"/>
        <w:rPr>
          <w:lang w:val="lt-LT"/>
        </w:rPr>
      </w:pPr>
      <w:r>
        <w:rPr>
          <w:lang w:val="lt-LT"/>
        </w:rPr>
        <w:lastRenderedPageBreak/>
        <w:t>13.8. mokytojai, pasitobulinę profesinę kompetenciją ir gebėjimus pritaikyti ugdymo turinį pagal gabių ir talentingų vaikų poreikius, taiko ir tobulina individualius ugdymo metodus.</w:t>
      </w:r>
    </w:p>
    <w:p w:rsidR="00857E0E" w:rsidRDefault="00857E0E" w:rsidP="00857E0E">
      <w:pPr>
        <w:ind w:firstLine="540"/>
        <w:jc w:val="both"/>
        <w:rPr>
          <w:lang w:val="lt-LT"/>
        </w:rPr>
      </w:pPr>
    </w:p>
    <w:p w:rsidR="00857E0E" w:rsidRDefault="00857E0E" w:rsidP="00857E0E">
      <w:pPr>
        <w:jc w:val="center"/>
        <w:rPr>
          <w:b/>
          <w:lang w:val="lt-LT"/>
        </w:rPr>
      </w:pPr>
      <w:r>
        <w:rPr>
          <w:b/>
          <w:lang w:val="lt-LT"/>
        </w:rPr>
        <w:t>V. LĖŠŲ POREIKIS</w:t>
      </w:r>
    </w:p>
    <w:p w:rsidR="00857E0E" w:rsidRDefault="00857E0E" w:rsidP="00857E0E">
      <w:pPr>
        <w:jc w:val="both"/>
        <w:rPr>
          <w:lang w:val="lt-LT"/>
        </w:rPr>
      </w:pPr>
    </w:p>
    <w:p w:rsidR="00857E0E" w:rsidRDefault="00857E0E" w:rsidP="00857E0E">
      <w:pPr>
        <w:pStyle w:val="Pagrindinistekstas"/>
        <w:ind w:firstLine="540"/>
      </w:pPr>
      <w:r>
        <w:t>14. Programos įgyvendinimo priemonės finansuojamos atsižvelgiant į gimnazijos galimybes.</w:t>
      </w:r>
    </w:p>
    <w:p w:rsidR="00857E0E" w:rsidRDefault="00857E0E" w:rsidP="00857E0E">
      <w:pPr>
        <w:ind w:firstLine="540"/>
        <w:jc w:val="both"/>
        <w:rPr>
          <w:b/>
          <w:u w:val="single"/>
          <w:lang w:val="lt-LT"/>
        </w:rPr>
      </w:pPr>
      <w:r>
        <w:rPr>
          <w:lang w:val="lt-LT"/>
        </w:rPr>
        <w:t xml:space="preserve">15. Pasinaudojant įvairiais fondais, ieškoti finansavimo iš kitų šaltinių, programų, projektų, konkursų. </w:t>
      </w:r>
    </w:p>
    <w:p w:rsidR="00857E0E" w:rsidRDefault="00857E0E" w:rsidP="00857E0E">
      <w:pPr>
        <w:jc w:val="center"/>
        <w:rPr>
          <w:b/>
          <w:lang w:val="lt-LT"/>
        </w:rPr>
      </w:pPr>
    </w:p>
    <w:p w:rsidR="00857E0E" w:rsidRDefault="00857E0E" w:rsidP="00857E0E">
      <w:pPr>
        <w:jc w:val="center"/>
        <w:rPr>
          <w:lang w:val="lt-LT"/>
        </w:rPr>
      </w:pPr>
      <w:r>
        <w:rPr>
          <w:b/>
          <w:lang w:val="lt-LT"/>
        </w:rPr>
        <w:t xml:space="preserve"> VI. BAIGIAMOSIOS NUOSTATOS </w:t>
      </w:r>
      <w:r>
        <w:rPr>
          <w:lang w:val="lt-LT"/>
        </w:rPr>
        <w:t xml:space="preserve"> </w:t>
      </w:r>
    </w:p>
    <w:p w:rsidR="00857E0E" w:rsidRDefault="00857E0E" w:rsidP="00857E0E">
      <w:pPr>
        <w:jc w:val="both"/>
        <w:rPr>
          <w:lang w:val="lt-LT"/>
        </w:rPr>
      </w:pPr>
      <w:r>
        <w:rPr>
          <w:lang w:val="lt-LT"/>
        </w:rPr>
        <w:t xml:space="preserve"> </w:t>
      </w:r>
    </w:p>
    <w:p w:rsidR="00857E0E" w:rsidRDefault="00857E0E" w:rsidP="00857E0E">
      <w:pPr>
        <w:ind w:firstLine="540"/>
        <w:jc w:val="both"/>
        <w:rPr>
          <w:lang w:val="lt-LT"/>
        </w:rPr>
      </w:pPr>
      <w:r>
        <w:rPr>
          <w:lang w:val="lt-LT"/>
        </w:rPr>
        <w:t>16. Programos vykdytojas – Vilkyškių Johaneso Bobrovskio gimnazijos mokytojai ir specialistai.</w:t>
      </w:r>
    </w:p>
    <w:p w:rsidR="00857E0E" w:rsidRDefault="00857E0E" w:rsidP="00857E0E">
      <w:pPr>
        <w:pStyle w:val="Pagrindinistekstas"/>
        <w:ind w:firstLine="540"/>
      </w:pPr>
      <w:r>
        <w:t xml:space="preserve">17. Programos įgyvendinimo priemonių planas pateikiamas priede </w:t>
      </w:r>
      <w:r>
        <w:rPr>
          <w:color w:val="000000"/>
        </w:rPr>
        <w:t>Nr.1.</w:t>
      </w:r>
    </w:p>
    <w:p w:rsidR="00857E0E" w:rsidRDefault="00857E0E" w:rsidP="00857E0E">
      <w:pPr>
        <w:pStyle w:val="Pagrindinistekstas"/>
        <w:ind w:firstLine="540"/>
      </w:pPr>
      <w:r>
        <w:t>18. Vilkyškių Johaneso Bobrovskio gimnazijos mokytojai ir specialistai, atsakingi už Programos įgyvendinimo priemonių plano vykdymą, kiekvienais mokslo metais iki birželio  30 d. teikia administracijai informaciją apie Programos priemonių plano įgyvendinimą.</w:t>
      </w:r>
    </w:p>
    <w:p w:rsidR="00857E0E" w:rsidRDefault="00857E0E" w:rsidP="00717DF0">
      <w:pPr>
        <w:rPr>
          <w:lang w:val="lt-LT"/>
        </w:rPr>
      </w:pPr>
      <w:bookmarkStart w:id="0" w:name="_GoBack"/>
      <w:bookmarkEnd w:id="0"/>
    </w:p>
    <w:p w:rsidR="00857E0E" w:rsidRDefault="00857E0E" w:rsidP="00857E0E">
      <w:pPr>
        <w:jc w:val="right"/>
        <w:rPr>
          <w:lang w:val="lt-LT"/>
        </w:rPr>
      </w:pPr>
    </w:p>
    <w:p w:rsidR="00857E0E" w:rsidRDefault="00857E0E" w:rsidP="00857E0E">
      <w:pPr>
        <w:rPr>
          <w:lang w:val="lt-LT"/>
        </w:rPr>
      </w:pPr>
      <w:r>
        <w:rPr>
          <w:lang w:val="lt-LT"/>
        </w:rPr>
        <w:t xml:space="preserve">                                      </w:t>
      </w:r>
      <w:r w:rsidR="001B20A0">
        <w:rPr>
          <w:lang w:val="lt-LT"/>
        </w:rPr>
        <w:t xml:space="preserve">                              </w:t>
      </w:r>
      <w:r>
        <w:rPr>
          <w:lang w:val="lt-LT"/>
        </w:rPr>
        <w:t xml:space="preserve">     Gabių ir talentingų mokinių ugdymo programos</w:t>
      </w:r>
    </w:p>
    <w:p w:rsidR="00857E0E" w:rsidRDefault="00857E0E" w:rsidP="00857E0E">
      <w:pPr>
        <w:jc w:val="right"/>
        <w:rPr>
          <w:lang w:val="lt-LT"/>
        </w:rPr>
      </w:pPr>
      <w:r>
        <w:rPr>
          <w:lang w:val="lt-LT"/>
        </w:rPr>
        <w:t>1 priedas</w:t>
      </w:r>
    </w:p>
    <w:p w:rsidR="00857E0E" w:rsidRDefault="00857E0E" w:rsidP="00857E0E">
      <w:pPr>
        <w:jc w:val="center"/>
        <w:rPr>
          <w:b/>
          <w:lang w:val="lt-LT"/>
        </w:rPr>
      </w:pPr>
    </w:p>
    <w:p w:rsidR="00857E0E" w:rsidRDefault="00857E0E" w:rsidP="00857E0E">
      <w:pPr>
        <w:jc w:val="center"/>
        <w:rPr>
          <w:b/>
          <w:lang w:val="lt-LT"/>
        </w:rPr>
      </w:pPr>
      <w:r>
        <w:rPr>
          <w:b/>
          <w:lang w:val="lt-LT"/>
        </w:rPr>
        <w:t>VILKYŠKIŲ JOHANESO BOBROVSKIO GIMNAZIJOS</w:t>
      </w:r>
    </w:p>
    <w:p w:rsidR="00857E0E" w:rsidRDefault="00857E0E" w:rsidP="00857E0E">
      <w:pPr>
        <w:jc w:val="center"/>
        <w:rPr>
          <w:b/>
          <w:lang w:val="lt-LT"/>
        </w:rPr>
      </w:pPr>
      <w:r>
        <w:rPr>
          <w:b/>
          <w:lang w:val="lt-LT"/>
        </w:rPr>
        <w:t xml:space="preserve">GABIŲ IR TALENTINGŲ MOKINIŲ UGDYMO PROGRAMOS </w:t>
      </w:r>
    </w:p>
    <w:p w:rsidR="00857E0E" w:rsidRDefault="00857E0E" w:rsidP="00857E0E">
      <w:pPr>
        <w:jc w:val="center"/>
        <w:rPr>
          <w:b/>
          <w:lang w:val="lt-LT"/>
        </w:rPr>
      </w:pPr>
      <w:r>
        <w:rPr>
          <w:b/>
          <w:lang w:val="lt-LT"/>
        </w:rPr>
        <w:t>PRIEMONIŲ PLANAS 2023-2024 m.m.</w:t>
      </w:r>
    </w:p>
    <w:p w:rsidR="00857E0E" w:rsidRDefault="00857E0E" w:rsidP="00857E0E">
      <w:pPr>
        <w:jc w:val="center"/>
        <w:rPr>
          <w:b/>
          <w:lang w:val="lt-LT"/>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3419"/>
        <w:gridCol w:w="2339"/>
        <w:gridCol w:w="1620"/>
      </w:tblGrid>
      <w:tr w:rsidR="00857E0E" w:rsidTr="00857E0E">
        <w:tc>
          <w:tcPr>
            <w:tcW w:w="2447" w:type="dxa"/>
            <w:tcBorders>
              <w:top w:val="single" w:sz="4" w:space="0" w:color="auto"/>
              <w:left w:val="single" w:sz="4" w:space="0" w:color="auto"/>
              <w:bottom w:val="single" w:sz="4" w:space="0" w:color="auto"/>
              <w:right w:val="single" w:sz="4" w:space="0" w:color="auto"/>
            </w:tcBorders>
            <w:hideMark/>
          </w:tcPr>
          <w:p w:rsidR="00857E0E" w:rsidRDefault="00857E0E">
            <w:pPr>
              <w:spacing w:before="100" w:beforeAutospacing="1" w:after="100" w:afterAutospacing="1" w:line="23" w:lineRule="atLeast"/>
              <w:jc w:val="center"/>
            </w:pPr>
            <w:proofErr w:type="spellStart"/>
            <w:r>
              <w:t>Programos</w:t>
            </w:r>
            <w:proofErr w:type="spellEnd"/>
            <w:r>
              <w:t xml:space="preserve"> </w:t>
            </w:r>
            <w:proofErr w:type="spellStart"/>
            <w:r>
              <w:t>uždaviniai</w:t>
            </w:r>
            <w:proofErr w:type="spellEnd"/>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spacing w:before="100" w:beforeAutospacing="1" w:after="100" w:afterAutospacing="1" w:line="23" w:lineRule="atLeast"/>
              <w:jc w:val="center"/>
            </w:pPr>
            <w:proofErr w:type="spellStart"/>
            <w:r>
              <w:t>Priemonės</w:t>
            </w:r>
            <w:proofErr w:type="spellEnd"/>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spacing w:before="100" w:beforeAutospacing="1" w:after="100" w:afterAutospacing="1" w:line="23" w:lineRule="atLeast"/>
              <w:jc w:val="center"/>
            </w:pPr>
            <w:proofErr w:type="spellStart"/>
            <w:r>
              <w:t>Atsakingas</w:t>
            </w:r>
            <w:proofErr w:type="spellEnd"/>
            <w:r>
              <w:t xml:space="preserve">/ </w:t>
            </w:r>
            <w:proofErr w:type="spellStart"/>
            <w:r>
              <w:t>atsakinga</w:t>
            </w:r>
            <w:proofErr w:type="spellEnd"/>
            <w:r>
              <w:t xml:space="preserve"> </w:t>
            </w:r>
            <w:proofErr w:type="spellStart"/>
            <w:r>
              <w:t>grupė</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spacing w:before="100" w:beforeAutospacing="1" w:after="100" w:afterAutospacing="1" w:line="23" w:lineRule="atLeast"/>
              <w:jc w:val="center"/>
            </w:pPr>
            <w:proofErr w:type="spellStart"/>
            <w:r>
              <w:t>Įgyvendinimo</w:t>
            </w:r>
            <w:proofErr w:type="spellEnd"/>
            <w:r>
              <w:t xml:space="preserve"> </w:t>
            </w:r>
            <w:proofErr w:type="spellStart"/>
            <w:r>
              <w:t>terminai</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1. Atpažinti gabius vaikus, pasižyminčius labai aukštu intelek-tiniu gebėjimų  lygiu.</w:t>
            </w:r>
          </w:p>
        </w:tc>
        <w:tc>
          <w:tcPr>
            <w:tcW w:w="3419" w:type="dxa"/>
            <w:tcBorders>
              <w:top w:val="single" w:sz="4" w:space="0" w:color="auto"/>
              <w:left w:val="single" w:sz="4" w:space="0" w:color="auto"/>
              <w:bottom w:val="single" w:sz="4" w:space="0" w:color="auto"/>
              <w:right w:val="single" w:sz="4" w:space="0" w:color="auto"/>
            </w:tcBorders>
          </w:tcPr>
          <w:p w:rsidR="00857E0E" w:rsidRDefault="00857E0E">
            <w:pPr>
              <w:rPr>
                <w:lang w:val="lt-LT"/>
              </w:rPr>
            </w:pPr>
            <w:r>
              <w:rPr>
                <w:lang w:val="lt-LT"/>
              </w:rPr>
              <w:t>1.1. Gabaus vaiko sąvokos apibrėžimas, kriterijai.</w:t>
            </w:r>
          </w:p>
          <w:p w:rsidR="00857E0E" w:rsidRDefault="00857E0E">
            <w:pPr>
              <w:rPr>
                <w:lang w:val="lt-LT"/>
              </w:rPr>
            </w:pPr>
          </w:p>
          <w:p w:rsidR="00857E0E" w:rsidRDefault="00857E0E">
            <w:pPr>
              <w:rPr>
                <w:lang w:val="lt-LT"/>
              </w:rPr>
            </w:pP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Tėvai,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 xml:space="preserve">2023-09 </w:t>
            </w:r>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1.2. Vaiko bendrųjų gebėjimų stebėjimas, vertinimas, identifi-kavimas. Klasifikavimas pagal gebėjimus, pristatymas pedago-gams.</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2023-2024 m.m</w:t>
            </w:r>
          </w:p>
        </w:tc>
      </w:tr>
      <w:tr w:rsidR="00857E0E" w:rsidTr="00857E0E">
        <w:tc>
          <w:tcPr>
            <w:tcW w:w="2447" w:type="dxa"/>
            <w:tcBorders>
              <w:top w:val="single" w:sz="4" w:space="0" w:color="auto"/>
              <w:left w:val="single" w:sz="4" w:space="0" w:color="auto"/>
              <w:bottom w:val="single" w:sz="4" w:space="0" w:color="auto"/>
              <w:right w:val="single" w:sz="4" w:space="0" w:color="auto"/>
            </w:tcBorders>
            <w:hideMark/>
          </w:tcPr>
          <w:p w:rsidR="00857E0E" w:rsidRDefault="00857E0E">
            <w:pPr>
              <w:rPr>
                <w:bCs/>
                <w:lang w:val="lt-LT"/>
              </w:rPr>
            </w:pPr>
            <w:r>
              <w:rPr>
                <w:bCs/>
                <w:lang w:val="lt-LT"/>
              </w:rPr>
              <w:t>2. Pritaikyti ugdymo turinį, aplinką gabių ir talentingų vaikų poreikiams.</w:t>
            </w: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2.1. Diferencijuoti kūrybines ir praktines užduotis pamokoje.</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p w:rsidR="00857E0E" w:rsidRDefault="00857E0E">
            <w:pPr>
              <w:rPr>
                <w:lang w:val="lt-LT"/>
              </w:rPr>
            </w:pPr>
          </w:p>
        </w:tc>
        <w:tc>
          <w:tcPr>
            <w:tcW w:w="3419" w:type="dxa"/>
            <w:tcBorders>
              <w:top w:val="single" w:sz="4" w:space="0" w:color="auto"/>
              <w:left w:val="single" w:sz="4" w:space="0" w:color="auto"/>
              <w:bottom w:val="single" w:sz="4" w:space="0" w:color="auto"/>
              <w:right w:val="single" w:sz="4" w:space="0" w:color="auto"/>
            </w:tcBorders>
          </w:tcPr>
          <w:p w:rsidR="00857E0E" w:rsidRDefault="00857E0E">
            <w:pPr>
              <w:rPr>
                <w:lang w:val="lt-LT"/>
              </w:rPr>
            </w:pPr>
            <w:r>
              <w:rPr>
                <w:lang w:val="lt-LT"/>
              </w:rPr>
              <w:t>2.2. Mokyklinės dalykų olimpiados.</w:t>
            </w:r>
          </w:p>
          <w:p w:rsidR="00857E0E" w:rsidRDefault="00857E0E">
            <w:pPr>
              <w:rPr>
                <w:lang w:val="lt-LT"/>
              </w:rPr>
            </w:pP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r w:rsidR="00857E0E" w:rsidTr="00857E0E">
        <w:trPr>
          <w:trHeight w:val="898"/>
        </w:trPr>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p w:rsidR="00857E0E" w:rsidRDefault="00857E0E">
            <w:pPr>
              <w:jc w:val="center"/>
              <w:rPr>
                <w:lang w:val="lt-LT"/>
              </w:rPr>
            </w:pPr>
          </w:p>
          <w:p w:rsidR="00857E0E" w:rsidRDefault="00857E0E">
            <w:pP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2.3. Gabiųjų skatinimo programa (padėkos, išvykos, kelionės ir kt.)</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Administracija, dalykų mokytojai,</w:t>
            </w:r>
          </w:p>
          <w:p w:rsidR="00857E0E" w:rsidRDefault="00857E0E">
            <w:pPr>
              <w:rPr>
                <w:lang w:val="lt-LT"/>
              </w:rPr>
            </w:pPr>
            <w:r>
              <w:rPr>
                <w:lang w:val="lt-LT"/>
              </w:rPr>
              <w:t>Internetinės svetainės administratorius</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r w:rsidR="00857E0E" w:rsidTr="00857E0E">
        <w:trPr>
          <w:trHeight w:val="898"/>
        </w:trPr>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2.4. Gabių mokinių ugdymas ruošiant dalykų projektus.</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M. Gečienė</w:t>
            </w:r>
          </w:p>
          <w:p w:rsidR="00857E0E" w:rsidRDefault="00DA7C04">
            <w:pPr>
              <w:rPr>
                <w:lang w:val="lt-LT"/>
              </w:rPr>
            </w:pPr>
            <w:r>
              <w:rPr>
                <w:lang w:val="lt-LT"/>
              </w:rPr>
              <w:t xml:space="preserve">S. </w:t>
            </w:r>
            <w:proofErr w:type="spellStart"/>
            <w:r>
              <w:rPr>
                <w:lang w:val="lt-LT"/>
              </w:rPr>
              <w:t>Jončienė</w:t>
            </w:r>
            <w:proofErr w:type="spellEnd"/>
          </w:p>
          <w:p w:rsidR="00857E0E" w:rsidRDefault="00857E0E">
            <w:pPr>
              <w:rPr>
                <w:lang w:val="lt-LT"/>
              </w:rPr>
            </w:pPr>
            <w:r>
              <w:rPr>
                <w:lang w:val="lt-LT"/>
              </w:rPr>
              <w:t>S. Juškevičienė</w:t>
            </w:r>
          </w:p>
          <w:p w:rsidR="00857E0E" w:rsidRDefault="00857E0E">
            <w:pPr>
              <w:rPr>
                <w:lang w:val="lt-LT"/>
              </w:rPr>
            </w:pPr>
            <w:r>
              <w:rPr>
                <w:lang w:val="lt-LT"/>
              </w:rPr>
              <w:lastRenderedPageBreak/>
              <w:t xml:space="preserve">V. </w:t>
            </w:r>
            <w:proofErr w:type="spellStart"/>
            <w:r>
              <w:rPr>
                <w:lang w:val="lt-LT"/>
              </w:rPr>
              <w:t>Aukštkalnienė</w:t>
            </w:r>
            <w:proofErr w:type="spellEnd"/>
          </w:p>
          <w:p w:rsidR="00857E0E" w:rsidRDefault="00857E0E">
            <w:pPr>
              <w:rPr>
                <w:lang w:val="lt-LT"/>
              </w:rPr>
            </w:pPr>
            <w:r>
              <w:rPr>
                <w:lang w:val="lt-LT"/>
              </w:rPr>
              <w:t>L. Grodeckienė</w:t>
            </w:r>
          </w:p>
          <w:p w:rsidR="00857E0E" w:rsidRDefault="00857E0E">
            <w:pPr>
              <w:rPr>
                <w:lang w:val="lt-LT"/>
              </w:rPr>
            </w:pPr>
            <w:r>
              <w:rPr>
                <w:lang w:val="lt-LT"/>
              </w:rPr>
              <w:t>R. Valiukienė</w:t>
            </w:r>
          </w:p>
          <w:p w:rsidR="00857E0E" w:rsidRDefault="00857E0E">
            <w:pPr>
              <w:rPr>
                <w:lang w:val="lt-LT"/>
              </w:rPr>
            </w:pPr>
            <w:r>
              <w:rPr>
                <w:lang w:val="lt-LT"/>
              </w:rPr>
              <w:t>J. Kriaučiūnienė</w:t>
            </w:r>
          </w:p>
          <w:p w:rsidR="00DA7C04" w:rsidRDefault="00DA7C04">
            <w:pPr>
              <w:rPr>
                <w:highlight w:val="yellow"/>
                <w:lang w:val="lt-LT"/>
              </w:rPr>
            </w:pPr>
            <w:r>
              <w:rPr>
                <w:lang w:val="lt-LT"/>
              </w:rPr>
              <w:t xml:space="preserve">J. </w:t>
            </w:r>
            <w:proofErr w:type="spellStart"/>
            <w:r>
              <w:rPr>
                <w:lang w:val="lt-LT"/>
              </w:rPr>
              <w:t>Lalaitė</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highlight w:val="yellow"/>
                <w:lang w:val="lt-LT"/>
              </w:rPr>
            </w:pPr>
            <w:r>
              <w:lastRenderedPageBreak/>
              <w:t xml:space="preserve">2023-20234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highlight w:val="yellow"/>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highlight w:val="yellow"/>
                <w:lang w:val="lt-LT"/>
              </w:rPr>
            </w:pPr>
            <w:r>
              <w:rPr>
                <w:lang w:val="lt-LT"/>
              </w:rPr>
              <w:t xml:space="preserve">2.5. Valandos gabių mokinių poreikiams tenkinti: istorija, matematika, lietuvių k., anglų k., biologija, fizika, informacinės technologijos, technologijos, etika,  pradinės klasės.  </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 xml:space="preserve">R. Valiukienė </w:t>
            </w:r>
          </w:p>
          <w:p w:rsidR="00857E0E" w:rsidRDefault="00857E0E">
            <w:pPr>
              <w:rPr>
                <w:lang w:val="lt-LT"/>
              </w:rPr>
            </w:pPr>
            <w:r>
              <w:rPr>
                <w:lang w:val="lt-LT"/>
              </w:rPr>
              <w:t xml:space="preserve">J. Lalaitė </w:t>
            </w:r>
          </w:p>
          <w:p w:rsidR="00857E0E" w:rsidRDefault="00857E0E">
            <w:pPr>
              <w:rPr>
                <w:lang w:val="lt-LT"/>
              </w:rPr>
            </w:pPr>
            <w:r>
              <w:rPr>
                <w:lang w:val="lt-LT"/>
              </w:rPr>
              <w:t>E. Jurkšaitienė</w:t>
            </w:r>
          </w:p>
          <w:p w:rsidR="00857E0E" w:rsidRDefault="00857E0E">
            <w:pPr>
              <w:rPr>
                <w:lang w:val="lt-LT"/>
              </w:rPr>
            </w:pPr>
            <w:r>
              <w:rPr>
                <w:lang w:val="lt-LT"/>
              </w:rPr>
              <w:t>J. Kriaučiūnienė</w:t>
            </w:r>
          </w:p>
          <w:p w:rsidR="00857E0E" w:rsidRPr="007C327E" w:rsidRDefault="00857E0E">
            <w:pPr>
              <w:rPr>
                <w:lang w:val="lt-LT"/>
              </w:rPr>
            </w:pPr>
            <w:r>
              <w:rPr>
                <w:lang w:val="lt-LT"/>
              </w:rPr>
              <w:t xml:space="preserve">R. </w:t>
            </w:r>
            <w:r w:rsidRPr="007C327E">
              <w:rPr>
                <w:lang w:val="lt-LT"/>
              </w:rPr>
              <w:t>Navickienė</w:t>
            </w:r>
          </w:p>
          <w:p w:rsidR="00857E0E" w:rsidRPr="007C327E" w:rsidRDefault="00857E0E">
            <w:pPr>
              <w:rPr>
                <w:lang w:val="lt-LT"/>
              </w:rPr>
            </w:pPr>
            <w:r w:rsidRPr="007C327E">
              <w:rPr>
                <w:lang w:val="lt-LT"/>
              </w:rPr>
              <w:t>A. Dapšienė</w:t>
            </w:r>
          </w:p>
          <w:p w:rsidR="00857E0E" w:rsidRPr="007C327E" w:rsidRDefault="00857E0E">
            <w:pPr>
              <w:rPr>
                <w:lang w:val="lt-LT"/>
              </w:rPr>
            </w:pPr>
            <w:r w:rsidRPr="007C327E">
              <w:rPr>
                <w:lang w:val="lt-LT"/>
              </w:rPr>
              <w:t>V. Stankuvienė</w:t>
            </w:r>
          </w:p>
          <w:p w:rsidR="00857E0E" w:rsidRPr="007C327E" w:rsidRDefault="00857E0E">
            <w:pPr>
              <w:rPr>
                <w:lang w:val="lt-LT"/>
              </w:rPr>
            </w:pPr>
            <w:r w:rsidRPr="007C327E">
              <w:rPr>
                <w:lang w:val="lt-LT"/>
              </w:rPr>
              <w:t>M. Gečienė</w:t>
            </w:r>
          </w:p>
          <w:p w:rsidR="00857E0E" w:rsidRPr="007C327E" w:rsidRDefault="00857E0E">
            <w:pPr>
              <w:rPr>
                <w:lang w:val="lt-LT"/>
              </w:rPr>
            </w:pPr>
            <w:r w:rsidRPr="007C327E">
              <w:rPr>
                <w:lang w:val="lt-LT"/>
              </w:rPr>
              <w:t>S. Jončienė</w:t>
            </w:r>
          </w:p>
          <w:p w:rsidR="00857E0E" w:rsidRPr="007C327E" w:rsidRDefault="007C327E">
            <w:pPr>
              <w:rPr>
                <w:lang w:val="lt-LT"/>
              </w:rPr>
            </w:pPr>
            <w:r w:rsidRPr="007C327E">
              <w:rPr>
                <w:lang w:val="lt-LT"/>
              </w:rPr>
              <w:t>S. Juškevičienė</w:t>
            </w:r>
          </w:p>
          <w:p w:rsidR="00857E0E" w:rsidRPr="007C327E" w:rsidRDefault="00857E0E">
            <w:pPr>
              <w:rPr>
                <w:lang w:val="lt-LT"/>
              </w:rPr>
            </w:pPr>
            <w:r w:rsidRPr="007C327E">
              <w:rPr>
                <w:lang w:val="lt-LT"/>
              </w:rPr>
              <w:t xml:space="preserve">L. </w:t>
            </w:r>
            <w:proofErr w:type="spellStart"/>
            <w:r w:rsidRPr="007C327E">
              <w:rPr>
                <w:lang w:val="lt-LT"/>
              </w:rPr>
              <w:t>Jakubauskienė</w:t>
            </w:r>
            <w:proofErr w:type="spellEnd"/>
          </w:p>
          <w:p w:rsidR="00857E0E" w:rsidRPr="007C327E" w:rsidRDefault="007C327E">
            <w:pPr>
              <w:rPr>
                <w:lang w:val="lt-LT"/>
              </w:rPr>
            </w:pPr>
            <w:r w:rsidRPr="007C327E">
              <w:rPr>
                <w:lang w:val="lt-LT"/>
              </w:rPr>
              <w:t xml:space="preserve">V. </w:t>
            </w:r>
            <w:proofErr w:type="spellStart"/>
            <w:r w:rsidRPr="007C327E">
              <w:rPr>
                <w:lang w:val="lt-LT"/>
              </w:rPr>
              <w:t>Verpečinskas</w:t>
            </w:r>
            <w:proofErr w:type="spellEnd"/>
          </w:p>
          <w:p w:rsidR="007C327E" w:rsidRPr="007C327E" w:rsidRDefault="007C327E">
            <w:pPr>
              <w:rPr>
                <w:lang w:val="lt-LT"/>
              </w:rPr>
            </w:pPr>
            <w:r w:rsidRPr="007C327E">
              <w:rPr>
                <w:lang w:val="lt-LT"/>
              </w:rPr>
              <w:t>L. Stonienė</w:t>
            </w:r>
          </w:p>
          <w:p w:rsidR="00857E0E" w:rsidRDefault="00857E0E">
            <w:pPr>
              <w:rPr>
                <w:lang w:val="lt-LT"/>
              </w:rPr>
            </w:pP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r w:rsidR="00857E0E" w:rsidTr="00857E0E">
        <w:trPr>
          <w:trHeight w:val="699"/>
        </w:trPr>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highlight w:val="yellow"/>
                <w:lang w:val="lt-LT"/>
              </w:rPr>
            </w:pPr>
            <w:r>
              <w:rPr>
                <w:lang w:val="lt-LT"/>
              </w:rPr>
              <w:t>2.6. Neformalaus ugdymo programos.</w:t>
            </w:r>
          </w:p>
        </w:tc>
        <w:tc>
          <w:tcPr>
            <w:tcW w:w="2339" w:type="dxa"/>
            <w:tcBorders>
              <w:top w:val="single" w:sz="4" w:space="0" w:color="auto"/>
              <w:left w:val="single" w:sz="4" w:space="0" w:color="auto"/>
              <w:bottom w:val="single" w:sz="4" w:space="0" w:color="auto"/>
              <w:right w:val="single" w:sz="4" w:space="0" w:color="auto"/>
            </w:tcBorders>
            <w:hideMark/>
          </w:tcPr>
          <w:p w:rsidR="007C327E" w:rsidRDefault="007C327E">
            <w:pPr>
              <w:rPr>
                <w:lang w:val="lt-LT"/>
              </w:rPr>
            </w:pPr>
            <w:r>
              <w:rPr>
                <w:lang w:val="lt-LT"/>
              </w:rPr>
              <w:t xml:space="preserve">A. </w:t>
            </w:r>
            <w:proofErr w:type="spellStart"/>
            <w:r>
              <w:rPr>
                <w:lang w:val="lt-LT"/>
              </w:rPr>
              <w:t>Šimkaitienė</w:t>
            </w:r>
            <w:proofErr w:type="spellEnd"/>
          </w:p>
          <w:p w:rsidR="00857E0E" w:rsidRDefault="00857E0E">
            <w:pPr>
              <w:rPr>
                <w:lang w:val="lt-LT"/>
              </w:rPr>
            </w:pPr>
            <w:r>
              <w:rPr>
                <w:lang w:val="lt-LT"/>
              </w:rPr>
              <w:t>E. Jurkšaitienė</w:t>
            </w:r>
          </w:p>
          <w:p w:rsidR="00857E0E" w:rsidRDefault="00857E0E">
            <w:pPr>
              <w:rPr>
                <w:lang w:val="lt-LT"/>
              </w:rPr>
            </w:pPr>
            <w:r>
              <w:rPr>
                <w:lang w:val="lt-LT"/>
              </w:rPr>
              <w:t>R. Valiukienė</w:t>
            </w:r>
          </w:p>
          <w:p w:rsidR="00857E0E" w:rsidRDefault="00857E0E">
            <w:pPr>
              <w:rPr>
                <w:lang w:val="lt-LT"/>
              </w:rPr>
            </w:pPr>
            <w:r>
              <w:rPr>
                <w:lang w:val="lt-LT"/>
              </w:rPr>
              <w:t>J. Kriaučiūnienė</w:t>
            </w:r>
          </w:p>
          <w:p w:rsidR="00857E0E" w:rsidRDefault="00857E0E">
            <w:pPr>
              <w:rPr>
                <w:lang w:val="lt-LT"/>
              </w:rPr>
            </w:pPr>
            <w:r>
              <w:rPr>
                <w:lang w:val="lt-LT"/>
              </w:rPr>
              <w:t>E. Kriaučiūnas</w:t>
            </w:r>
          </w:p>
          <w:p w:rsidR="00857E0E" w:rsidRDefault="00857E0E">
            <w:pPr>
              <w:rPr>
                <w:lang w:val="lt-LT"/>
              </w:rPr>
            </w:pPr>
            <w:r>
              <w:rPr>
                <w:lang w:val="lt-LT"/>
              </w:rPr>
              <w:t>E. Bartkienė</w:t>
            </w:r>
          </w:p>
          <w:p w:rsidR="00857E0E" w:rsidRDefault="00857E0E">
            <w:pPr>
              <w:rPr>
                <w:lang w:val="lt-LT"/>
              </w:rPr>
            </w:pPr>
            <w:r>
              <w:rPr>
                <w:lang w:val="lt-LT"/>
              </w:rPr>
              <w:t xml:space="preserve">J. Lalaitė </w:t>
            </w:r>
          </w:p>
          <w:p w:rsidR="00857E0E" w:rsidRDefault="00857E0E">
            <w:pPr>
              <w:rPr>
                <w:lang w:val="lt-LT"/>
              </w:rPr>
            </w:pPr>
            <w:r>
              <w:rPr>
                <w:lang w:val="lt-LT"/>
              </w:rPr>
              <w:t xml:space="preserve">I. </w:t>
            </w:r>
            <w:proofErr w:type="spellStart"/>
            <w:r>
              <w:rPr>
                <w:lang w:val="lt-LT"/>
              </w:rPr>
              <w:t>Čerkauskienė</w:t>
            </w:r>
            <w:proofErr w:type="spellEnd"/>
          </w:p>
          <w:p w:rsidR="00857E0E" w:rsidRDefault="007C327E">
            <w:pPr>
              <w:rPr>
                <w:lang w:val="lt-LT"/>
              </w:rPr>
            </w:pPr>
            <w:r>
              <w:rPr>
                <w:lang w:val="lt-LT"/>
              </w:rPr>
              <w:t xml:space="preserve">L. </w:t>
            </w:r>
            <w:proofErr w:type="spellStart"/>
            <w:r>
              <w:rPr>
                <w:lang w:val="lt-LT"/>
              </w:rPr>
              <w:t>Grodeckienė</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r w:rsidR="00857E0E" w:rsidTr="00857E0E">
        <w:trPr>
          <w:trHeight w:val="3046"/>
        </w:trPr>
        <w:tc>
          <w:tcPr>
            <w:tcW w:w="2447"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bCs/>
                <w:lang w:val="lt-LT"/>
              </w:rPr>
              <w:t>3. Informuoti ir nukreipti į šalies, tarptautinius projektus, neformalias ugdymo institucijas, skirtas gabiems ir talentingiems vaikams ugdyti.</w:t>
            </w:r>
            <w:r>
              <w:rPr>
                <w:lang w:val="lt-LT"/>
              </w:rPr>
              <w:t xml:space="preserve"> </w:t>
            </w: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3.1. Dalyvauti respublikiniame konkurse „Kengūra“.</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highlight w:val="yellow"/>
                <w:lang w:val="lt-LT"/>
              </w:rPr>
            </w:pPr>
            <w:r>
              <w:rPr>
                <w:lang w:val="lt-LT"/>
              </w:rPr>
              <w:t>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pPr>
            <w:r>
              <w:t xml:space="preserve">2023-2024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3.2. Dalyvauti tarptautinėje matematikos ir anglų kalbos olimpiadoje „KINGS“.</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pPr>
            <w:r>
              <w:t xml:space="preserve">2023-2024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p w:rsidR="00857E0E" w:rsidRDefault="00857E0E">
            <w:pPr>
              <w:jc w:val="center"/>
              <w:rPr>
                <w:lang w:val="lt-LT"/>
              </w:rPr>
            </w:pPr>
          </w:p>
          <w:p w:rsidR="00857E0E" w:rsidRDefault="00857E0E">
            <w:pP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3.3. Dalyvauti respublikiniame konkurse „Olympis“.</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tcPr>
          <w:p w:rsidR="00857E0E" w:rsidRDefault="00857E0E">
            <w:pPr>
              <w:rPr>
                <w:lang w:val="lt-LT"/>
              </w:rPr>
            </w:pPr>
            <w:r>
              <w:rPr>
                <w:lang w:val="lt-LT"/>
              </w:rPr>
              <w:t>3.4. Dalyvauti respublikiniame informatikos konkurse „Bebras“.</w:t>
            </w:r>
          </w:p>
          <w:p w:rsidR="00857E0E" w:rsidRDefault="00857E0E">
            <w:pPr>
              <w:rPr>
                <w:lang w:val="lt-LT"/>
              </w:rPr>
            </w:pP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Dalyko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pPr>
            <w:r>
              <w:t xml:space="preserve">2023-2024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tcPr>
          <w:p w:rsidR="00857E0E" w:rsidRDefault="00857E0E">
            <w:pPr>
              <w:rPr>
                <w:lang w:val="lt-LT"/>
              </w:rPr>
            </w:pPr>
            <w:r>
              <w:rPr>
                <w:lang w:val="lt-LT"/>
              </w:rPr>
              <w:t>3.5. Dalyvauti tarptautinėje olimpiadoje „Nalanda“.</w:t>
            </w:r>
          </w:p>
          <w:p w:rsidR="00857E0E" w:rsidRDefault="00857E0E">
            <w:pPr>
              <w:rPr>
                <w:lang w:val="lt-LT"/>
              </w:rPr>
            </w:pP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pPr>
            <w:r>
              <w:t xml:space="preserve">2023-2024 </w:t>
            </w:r>
            <w:proofErr w:type="spellStart"/>
            <w:r>
              <w:t>m.m.</w:t>
            </w:r>
            <w:proofErr w:type="spellEnd"/>
          </w:p>
        </w:tc>
      </w:tr>
      <w:tr w:rsidR="00857E0E" w:rsidTr="00857E0E">
        <w:trPr>
          <w:trHeight w:val="828"/>
        </w:trPr>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3.6. Dalyvauti šalies „Mokslo-Lab“.</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Matematikos, lietuvių kalbos ir literatūros, anglų k.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pPr>
            <w:r>
              <w:t xml:space="preserve">2023-2024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p w:rsidR="00857E0E" w:rsidRDefault="00857E0E">
            <w:pPr>
              <w:jc w:val="center"/>
              <w:rPr>
                <w:lang w:val="lt-LT"/>
              </w:rPr>
            </w:pPr>
          </w:p>
          <w:p w:rsidR="00857E0E" w:rsidRDefault="00857E0E">
            <w:pPr>
              <w:jc w:val="center"/>
              <w:rPr>
                <w:lang w:val="lt-LT"/>
              </w:rPr>
            </w:pPr>
          </w:p>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3.7. Dalyvauti rajoniniuose dalykų (chemijos, biologijos, lietuvių k., matematikos, fizikos, istorijos, užsienio kalbų, informatikos, geografijos) konkursuose, olimpiadose.</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Dalykų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p w:rsidR="00857E0E" w:rsidRDefault="00857E0E">
            <w:pPr>
              <w:jc w:val="center"/>
              <w:rPr>
                <w:lang w:val="lt-LT"/>
              </w:rPr>
            </w:pPr>
          </w:p>
          <w:p w:rsidR="00857E0E" w:rsidRDefault="00857E0E">
            <w:pPr>
              <w:jc w:val="center"/>
              <w:rPr>
                <w:lang w:val="lt-LT"/>
              </w:rPr>
            </w:pPr>
          </w:p>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3.8. Dalyvauti rajono ir šalies sportinėse varžybose.</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Kūno kultūros ir pradinių klasių mokytojai</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r w:rsidR="00857E0E" w:rsidTr="00857E0E">
        <w:tc>
          <w:tcPr>
            <w:tcW w:w="2447" w:type="dxa"/>
            <w:tcBorders>
              <w:top w:val="single" w:sz="4" w:space="0" w:color="auto"/>
              <w:left w:val="single" w:sz="4" w:space="0" w:color="auto"/>
              <w:bottom w:val="single" w:sz="4" w:space="0" w:color="auto"/>
              <w:right w:val="single" w:sz="4" w:space="0" w:color="auto"/>
            </w:tcBorders>
          </w:tcPr>
          <w:p w:rsidR="00857E0E" w:rsidRDefault="00857E0E">
            <w:pPr>
              <w:jc w:val="center"/>
              <w:rPr>
                <w:lang w:val="lt-LT"/>
              </w:rPr>
            </w:pPr>
          </w:p>
          <w:p w:rsidR="00857E0E" w:rsidRDefault="00857E0E">
            <w:pPr>
              <w:jc w:val="center"/>
              <w:rPr>
                <w:lang w:val="lt-LT"/>
              </w:rPr>
            </w:pPr>
          </w:p>
          <w:p w:rsidR="00857E0E" w:rsidRDefault="00857E0E">
            <w:pPr>
              <w:jc w:val="center"/>
              <w:rPr>
                <w:lang w:val="lt-LT"/>
              </w:rPr>
            </w:pPr>
          </w:p>
          <w:p w:rsidR="00857E0E" w:rsidRDefault="00857E0E">
            <w:pPr>
              <w:jc w:val="center"/>
              <w:rPr>
                <w:lang w:val="lt-LT"/>
              </w:rPr>
            </w:pPr>
          </w:p>
        </w:tc>
        <w:tc>
          <w:tcPr>
            <w:tcW w:w="3419" w:type="dxa"/>
            <w:tcBorders>
              <w:top w:val="single" w:sz="4" w:space="0" w:color="auto"/>
              <w:left w:val="single" w:sz="4" w:space="0" w:color="auto"/>
              <w:bottom w:val="single" w:sz="4" w:space="0" w:color="auto"/>
              <w:right w:val="single" w:sz="4" w:space="0" w:color="auto"/>
            </w:tcBorders>
            <w:hideMark/>
          </w:tcPr>
          <w:p w:rsidR="00857E0E" w:rsidRDefault="00857E0E">
            <w:pPr>
              <w:rPr>
                <w:lang w:val="lt-LT"/>
              </w:rPr>
            </w:pPr>
            <w:r>
              <w:rPr>
                <w:lang w:val="lt-LT"/>
              </w:rPr>
              <w:t>3.9. Informuoti bendruomenę apie šalyje vykstančias neakivaizdines, nuotolines studijas, stovyklas, konferencijas.</w:t>
            </w:r>
          </w:p>
        </w:tc>
        <w:tc>
          <w:tcPr>
            <w:tcW w:w="2339"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rPr>
                <w:lang w:val="lt-LT"/>
              </w:rPr>
              <w:t>Administracija, MMT</w:t>
            </w:r>
          </w:p>
        </w:tc>
        <w:tc>
          <w:tcPr>
            <w:tcW w:w="1620" w:type="dxa"/>
            <w:tcBorders>
              <w:top w:val="single" w:sz="4" w:space="0" w:color="auto"/>
              <w:left w:val="single" w:sz="4" w:space="0" w:color="auto"/>
              <w:bottom w:val="single" w:sz="4" w:space="0" w:color="auto"/>
              <w:right w:val="single" w:sz="4" w:space="0" w:color="auto"/>
            </w:tcBorders>
            <w:hideMark/>
          </w:tcPr>
          <w:p w:rsidR="00857E0E" w:rsidRDefault="00857E0E">
            <w:pPr>
              <w:jc w:val="center"/>
              <w:rPr>
                <w:lang w:val="lt-LT"/>
              </w:rPr>
            </w:pPr>
            <w:r>
              <w:t xml:space="preserve">2023-2024 </w:t>
            </w:r>
            <w:proofErr w:type="spellStart"/>
            <w:r>
              <w:t>m.m.</w:t>
            </w:r>
            <w:proofErr w:type="spellEnd"/>
          </w:p>
        </w:tc>
      </w:tr>
    </w:tbl>
    <w:p w:rsidR="00857E0E" w:rsidRDefault="00857E0E" w:rsidP="00857E0E">
      <w:pPr>
        <w:jc w:val="center"/>
        <w:rPr>
          <w:lang w:val="lt-LT"/>
        </w:rPr>
      </w:pPr>
    </w:p>
    <w:p w:rsidR="00857E0E" w:rsidRDefault="00857E0E" w:rsidP="00857E0E">
      <w:pPr>
        <w:pBdr>
          <w:bottom w:val="single" w:sz="6" w:space="1" w:color="auto"/>
        </w:pBdr>
        <w:jc w:val="center"/>
        <w:rPr>
          <w:rFonts w:ascii="Arial" w:hAnsi="Arial"/>
          <w:vanish/>
          <w:sz w:val="16"/>
          <w:szCs w:val="16"/>
          <w:lang w:eastAsia="x-none"/>
        </w:rPr>
      </w:pPr>
      <w:r>
        <w:rPr>
          <w:rFonts w:ascii="Arial" w:hAnsi="Arial"/>
          <w:vanish/>
          <w:sz w:val="16"/>
          <w:szCs w:val="16"/>
          <w:lang w:eastAsia="x-none"/>
        </w:rPr>
        <w:t>Formos viršus</w:t>
      </w:r>
    </w:p>
    <w:p w:rsidR="00857E0E" w:rsidRDefault="00857E0E" w:rsidP="00857E0E">
      <w:pPr>
        <w:pBdr>
          <w:top w:val="single" w:sz="6" w:space="1" w:color="auto"/>
        </w:pBdr>
        <w:jc w:val="center"/>
        <w:rPr>
          <w:rFonts w:ascii="Arial" w:hAnsi="Arial"/>
          <w:vanish/>
          <w:sz w:val="16"/>
          <w:szCs w:val="16"/>
          <w:lang w:eastAsia="x-none"/>
        </w:rPr>
      </w:pPr>
      <w:r>
        <w:rPr>
          <w:rFonts w:ascii="Arial" w:hAnsi="Arial"/>
          <w:vanish/>
          <w:sz w:val="16"/>
          <w:szCs w:val="16"/>
          <w:lang w:eastAsia="x-none"/>
        </w:rPr>
        <w:t>Formos apačia</w:t>
      </w:r>
    </w:p>
    <w:p w:rsidR="00857E0E" w:rsidRDefault="00857E0E" w:rsidP="00857E0E">
      <w:pPr>
        <w:ind w:firstLine="720"/>
        <w:jc w:val="both"/>
        <w:rPr>
          <w:lang w:val="lt-LT"/>
        </w:rPr>
      </w:pPr>
    </w:p>
    <w:p w:rsidR="00857E0E" w:rsidRDefault="004B05F3" w:rsidP="004B05F3">
      <w:pPr>
        <w:rPr>
          <w:lang w:val="lt-LT"/>
        </w:rPr>
      </w:pPr>
      <w:r>
        <w:rPr>
          <w:lang w:val="lt-LT"/>
        </w:rPr>
        <w:t>SUDERINTA</w:t>
      </w:r>
    </w:p>
    <w:p w:rsidR="004B05F3" w:rsidRDefault="004B05F3" w:rsidP="004B05F3">
      <w:pPr>
        <w:rPr>
          <w:lang w:val="lt-LT"/>
        </w:rPr>
      </w:pPr>
      <w:r>
        <w:rPr>
          <w:lang w:val="lt-LT"/>
        </w:rPr>
        <w:t>Mokytojų tarybos posėdyje</w:t>
      </w:r>
    </w:p>
    <w:p w:rsidR="004B05F3" w:rsidRDefault="004B05F3" w:rsidP="004B05F3">
      <w:pPr>
        <w:rPr>
          <w:lang w:val="lt-LT"/>
        </w:rPr>
      </w:pPr>
      <w:r>
        <w:rPr>
          <w:lang w:val="lt-LT"/>
        </w:rPr>
        <w:t>2023-08-30</w:t>
      </w:r>
    </w:p>
    <w:p w:rsidR="004B05F3" w:rsidRDefault="004B05F3" w:rsidP="004B05F3">
      <w:pPr>
        <w:rPr>
          <w:lang w:val="lt-LT"/>
        </w:rPr>
      </w:pPr>
      <w:r>
        <w:rPr>
          <w:lang w:val="lt-LT"/>
        </w:rPr>
        <w:t>Protokolas Nr. 10</w:t>
      </w:r>
    </w:p>
    <w:p w:rsidR="00857E0E" w:rsidRDefault="00857E0E" w:rsidP="00857E0E">
      <w:pPr>
        <w:jc w:val="right"/>
        <w:rPr>
          <w:lang w:val="lt-LT"/>
        </w:rPr>
      </w:pPr>
    </w:p>
    <w:p w:rsidR="00857E0E" w:rsidRDefault="00857E0E" w:rsidP="00857E0E">
      <w:pPr>
        <w:jc w:val="right"/>
        <w:rPr>
          <w:lang w:val="lt-LT"/>
        </w:rPr>
      </w:pPr>
    </w:p>
    <w:p w:rsidR="00857E0E" w:rsidRDefault="00857E0E" w:rsidP="00857E0E">
      <w:pPr>
        <w:jc w:val="right"/>
        <w:rPr>
          <w:lang w:val="lt-LT"/>
        </w:rPr>
      </w:pPr>
    </w:p>
    <w:p w:rsidR="00857E0E" w:rsidRDefault="00857E0E" w:rsidP="00857E0E">
      <w:pPr>
        <w:jc w:val="right"/>
        <w:rPr>
          <w:lang w:val="lt-LT"/>
        </w:rPr>
      </w:pPr>
    </w:p>
    <w:p w:rsidR="00857E0E" w:rsidRDefault="00857E0E" w:rsidP="00857E0E">
      <w:pPr>
        <w:jc w:val="right"/>
        <w:rPr>
          <w:lang w:val="lt-LT"/>
        </w:rPr>
      </w:pPr>
    </w:p>
    <w:p w:rsidR="00370966" w:rsidRDefault="00717DF0"/>
    <w:sectPr w:rsidR="00370966" w:rsidSect="00717DF0">
      <w:pgSz w:w="11906" w:h="16838"/>
      <w:pgMar w:top="426"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Baskerville B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BE"/>
    <w:rsid w:val="000E6001"/>
    <w:rsid w:val="001B20A0"/>
    <w:rsid w:val="004B05F3"/>
    <w:rsid w:val="0050095D"/>
    <w:rsid w:val="00531EC8"/>
    <w:rsid w:val="00717DF0"/>
    <w:rsid w:val="007910BE"/>
    <w:rsid w:val="007C327E"/>
    <w:rsid w:val="00857E0E"/>
    <w:rsid w:val="00D55C98"/>
    <w:rsid w:val="00DA7C0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7E0E"/>
    <w:pPr>
      <w:spacing w:after="0" w:line="240" w:lineRule="auto"/>
    </w:pPr>
    <w:rPr>
      <w:rFonts w:ascii="Times New Roman" w:eastAsia="Times New Roman" w:hAnsi="Times New Roman" w:cs="Times New Roman"/>
      <w:sz w:val="24"/>
      <w:szCs w:val="24"/>
      <w:lang w:val="en-GB" w:eastAsia="en-US"/>
    </w:rPr>
  </w:style>
  <w:style w:type="paragraph" w:styleId="Antrat3">
    <w:name w:val="heading 3"/>
    <w:basedOn w:val="prastasis"/>
    <w:next w:val="prastasis"/>
    <w:link w:val="Antrat3Diagrama"/>
    <w:semiHidden/>
    <w:unhideWhenUsed/>
    <w:qFormat/>
    <w:rsid w:val="00857E0E"/>
    <w:pPr>
      <w:keepNext/>
      <w:ind w:left="2880"/>
      <w:outlineLvl w:val="2"/>
    </w:pPr>
    <w:rPr>
      <w:b/>
      <w:bCs/>
      <w:lang w:val="lt-LT"/>
    </w:rPr>
  </w:style>
  <w:style w:type="paragraph" w:styleId="Antrat4">
    <w:name w:val="heading 4"/>
    <w:basedOn w:val="prastasis"/>
    <w:next w:val="prastasis"/>
    <w:link w:val="Antrat4Diagrama"/>
    <w:semiHidden/>
    <w:unhideWhenUsed/>
    <w:qFormat/>
    <w:rsid w:val="00857E0E"/>
    <w:pPr>
      <w:keepNext/>
      <w:ind w:left="2160" w:firstLine="720"/>
      <w:jc w:val="both"/>
      <w:outlineLvl w:val="3"/>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857E0E"/>
    <w:rPr>
      <w:rFonts w:ascii="Times New Roman" w:eastAsia="Times New Roman" w:hAnsi="Times New Roman" w:cs="Times New Roman"/>
      <w:b/>
      <w:bCs/>
      <w:sz w:val="24"/>
      <w:szCs w:val="24"/>
      <w:lang w:eastAsia="en-US"/>
    </w:rPr>
  </w:style>
  <w:style w:type="character" w:customStyle="1" w:styleId="Antrat4Diagrama">
    <w:name w:val="Antraštė 4 Diagrama"/>
    <w:basedOn w:val="Numatytasispastraiposriftas"/>
    <w:link w:val="Antrat4"/>
    <w:semiHidden/>
    <w:rsid w:val="00857E0E"/>
    <w:rPr>
      <w:rFonts w:ascii="Times New Roman" w:eastAsia="Times New Roman" w:hAnsi="Times New Roman" w:cs="Times New Roman"/>
      <w:b/>
      <w:sz w:val="24"/>
      <w:szCs w:val="24"/>
      <w:lang w:eastAsia="en-US"/>
    </w:rPr>
  </w:style>
  <w:style w:type="paragraph" w:styleId="Porat">
    <w:name w:val="footer"/>
    <w:basedOn w:val="prastasis"/>
    <w:link w:val="PoratDiagrama"/>
    <w:semiHidden/>
    <w:unhideWhenUsed/>
    <w:rsid w:val="00857E0E"/>
    <w:pPr>
      <w:tabs>
        <w:tab w:val="center" w:pos="4153"/>
        <w:tab w:val="right" w:pos="8306"/>
      </w:tabs>
    </w:pPr>
  </w:style>
  <w:style w:type="character" w:customStyle="1" w:styleId="PoratDiagrama">
    <w:name w:val="Poraštė Diagrama"/>
    <w:basedOn w:val="Numatytasispastraiposriftas"/>
    <w:link w:val="Porat"/>
    <w:semiHidden/>
    <w:rsid w:val="00857E0E"/>
    <w:rPr>
      <w:rFonts w:ascii="Times New Roman" w:eastAsia="Times New Roman" w:hAnsi="Times New Roman" w:cs="Times New Roman"/>
      <w:sz w:val="24"/>
      <w:szCs w:val="24"/>
      <w:lang w:val="en-GB" w:eastAsia="en-US"/>
    </w:rPr>
  </w:style>
  <w:style w:type="paragraph" w:styleId="Pagrindinistekstas">
    <w:name w:val="Body Text"/>
    <w:basedOn w:val="prastasis"/>
    <w:link w:val="PagrindinistekstasDiagrama"/>
    <w:semiHidden/>
    <w:unhideWhenUsed/>
    <w:rsid w:val="00857E0E"/>
    <w:pPr>
      <w:jc w:val="both"/>
    </w:pPr>
    <w:rPr>
      <w:lang w:val="lt-LT"/>
    </w:rPr>
  </w:style>
  <w:style w:type="character" w:customStyle="1" w:styleId="PagrindinistekstasDiagrama">
    <w:name w:val="Pagrindinis tekstas Diagrama"/>
    <w:basedOn w:val="Numatytasispastraiposriftas"/>
    <w:link w:val="Pagrindinistekstas"/>
    <w:semiHidden/>
    <w:rsid w:val="00857E0E"/>
    <w:rPr>
      <w:rFonts w:ascii="Times New Roman" w:eastAsia="Times New Roman" w:hAnsi="Times New Roman" w:cs="Times New Roman"/>
      <w:sz w:val="24"/>
      <w:szCs w:val="24"/>
      <w:lang w:eastAsia="en-US"/>
    </w:rPr>
  </w:style>
  <w:style w:type="paragraph" w:customStyle="1" w:styleId="Num1">
    <w:name w:val="Num1"/>
    <w:basedOn w:val="prastasis"/>
    <w:rsid w:val="00857E0E"/>
    <w:pPr>
      <w:autoSpaceDE w:val="0"/>
      <w:autoSpaceDN w:val="0"/>
      <w:adjustRightInd w:val="0"/>
      <w:ind w:left="284"/>
      <w:jc w:val="both"/>
    </w:pPr>
    <w:rPr>
      <w:rFonts w:ascii="Baskerville BR" w:hAnsi="Baskerville BR" w:cs="Baskerville B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7E0E"/>
    <w:pPr>
      <w:spacing w:after="0" w:line="240" w:lineRule="auto"/>
    </w:pPr>
    <w:rPr>
      <w:rFonts w:ascii="Times New Roman" w:eastAsia="Times New Roman" w:hAnsi="Times New Roman" w:cs="Times New Roman"/>
      <w:sz w:val="24"/>
      <w:szCs w:val="24"/>
      <w:lang w:val="en-GB" w:eastAsia="en-US"/>
    </w:rPr>
  </w:style>
  <w:style w:type="paragraph" w:styleId="Antrat3">
    <w:name w:val="heading 3"/>
    <w:basedOn w:val="prastasis"/>
    <w:next w:val="prastasis"/>
    <w:link w:val="Antrat3Diagrama"/>
    <w:semiHidden/>
    <w:unhideWhenUsed/>
    <w:qFormat/>
    <w:rsid w:val="00857E0E"/>
    <w:pPr>
      <w:keepNext/>
      <w:ind w:left="2880"/>
      <w:outlineLvl w:val="2"/>
    </w:pPr>
    <w:rPr>
      <w:b/>
      <w:bCs/>
      <w:lang w:val="lt-LT"/>
    </w:rPr>
  </w:style>
  <w:style w:type="paragraph" w:styleId="Antrat4">
    <w:name w:val="heading 4"/>
    <w:basedOn w:val="prastasis"/>
    <w:next w:val="prastasis"/>
    <w:link w:val="Antrat4Diagrama"/>
    <w:semiHidden/>
    <w:unhideWhenUsed/>
    <w:qFormat/>
    <w:rsid w:val="00857E0E"/>
    <w:pPr>
      <w:keepNext/>
      <w:ind w:left="2160" w:firstLine="720"/>
      <w:jc w:val="both"/>
      <w:outlineLvl w:val="3"/>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857E0E"/>
    <w:rPr>
      <w:rFonts w:ascii="Times New Roman" w:eastAsia="Times New Roman" w:hAnsi="Times New Roman" w:cs="Times New Roman"/>
      <w:b/>
      <w:bCs/>
      <w:sz w:val="24"/>
      <w:szCs w:val="24"/>
      <w:lang w:eastAsia="en-US"/>
    </w:rPr>
  </w:style>
  <w:style w:type="character" w:customStyle="1" w:styleId="Antrat4Diagrama">
    <w:name w:val="Antraštė 4 Diagrama"/>
    <w:basedOn w:val="Numatytasispastraiposriftas"/>
    <w:link w:val="Antrat4"/>
    <w:semiHidden/>
    <w:rsid w:val="00857E0E"/>
    <w:rPr>
      <w:rFonts w:ascii="Times New Roman" w:eastAsia="Times New Roman" w:hAnsi="Times New Roman" w:cs="Times New Roman"/>
      <w:b/>
      <w:sz w:val="24"/>
      <w:szCs w:val="24"/>
      <w:lang w:eastAsia="en-US"/>
    </w:rPr>
  </w:style>
  <w:style w:type="paragraph" w:styleId="Porat">
    <w:name w:val="footer"/>
    <w:basedOn w:val="prastasis"/>
    <w:link w:val="PoratDiagrama"/>
    <w:semiHidden/>
    <w:unhideWhenUsed/>
    <w:rsid w:val="00857E0E"/>
    <w:pPr>
      <w:tabs>
        <w:tab w:val="center" w:pos="4153"/>
        <w:tab w:val="right" w:pos="8306"/>
      </w:tabs>
    </w:pPr>
  </w:style>
  <w:style w:type="character" w:customStyle="1" w:styleId="PoratDiagrama">
    <w:name w:val="Poraštė Diagrama"/>
    <w:basedOn w:val="Numatytasispastraiposriftas"/>
    <w:link w:val="Porat"/>
    <w:semiHidden/>
    <w:rsid w:val="00857E0E"/>
    <w:rPr>
      <w:rFonts w:ascii="Times New Roman" w:eastAsia="Times New Roman" w:hAnsi="Times New Roman" w:cs="Times New Roman"/>
      <w:sz w:val="24"/>
      <w:szCs w:val="24"/>
      <w:lang w:val="en-GB" w:eastAsia="en-US"/>
    </w:rPr>
  </w:style>
  <w:style w:type="paragraph" w:styleId="Pagrindinistekstas">
    <w:name w:val="Body Text"/>
    <w:basedOn w:val="prastasis"/>
    <w:link w:val="PagrindinistekstasDiagrama"/>
    <w:semiHidden/>
    <w:unhideWhenUsed/>
    <w:rsid w:val="00857E0E"/>
    <w:pPr>
      <w:jc w:val="both"/>
    </w:pPr>
    <w:rPr>
      <w:lang w:val="lt-LT"/>
    </w:rPr>
  </w:style>
  <w:style w:type="character" w:customStyle="1" w:styleId="PagrindinistekstasDiagrama">
    <w:name w:val="Pagrindinis tekstas Diagrama"/>
    <w:basedOn w:val="Numatytasispastraiposriftas"/>
    <w:link w:val="Pagrindinistekstas"/>
    <w:semiHidden/>
    <w:rsid w:val="00857E0E"/>
    <w:rPr>
      <w:rFonts w:ascii="Times New Roman" w:eastAsia="Times New Roman" w:hAnsi="Times New Roman" w:cs="Times New Roman"/>
      <w:sz w:val="24"/>
      <w:szCs w:val="24"/>
      <w:lang w:eastAsia="en-US"/>
    </w:rPr>
  </w:style>
  <w:style w:type="paragraph" w:customStyle="1" w:styleId="Num1">
    <w:name w:val="Num1"/>
    <w:basedOn w:val="prastasis"/>
    <w:rsid w:val="00857E0E"/>
    <w:pPr>
      <w:autoSpaceDE w:val="0"/>
      <w:autoSpaceDN w:val="0"/>
      <w:adjustRightInd w:val="0"/>
      <w:ind w:left="284"/>
      <w:jc w:val="both"/>
    </w:pPr>
    <w:rPr>
      <w:rFonts w:ascii="Baskerville BR" w:hAnsi="Baskerville BR" w:cs="Baskerville B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6189</Words>
  <Characters>3528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Direktores</cp:lastModifiedBy>
  <cp:revision>9</cp:revision>
  <cp:lastPrinted>2023-10-25T11:53:00Z</cp:lastPrinted>
  <dcterms:created xsi:type="dcterms:W3CDTF">2023-10-22T07:40:00Z</dcterms:created>
  <dcterms:modified xsi:type="dcterms:W3CDTF">2023-10-25T11:58:00Z</dcterms:modified>
</cp:coreProperties>
</file>