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E" w:rsidRPr="00F62A9F" w:rsidRDefault="00F62A9F" w:rsidP="00F62A9F">
      <w:pPr>
        <w:spacing w:after="0" w:line="240" w:lineRule="auto"/>
        <w:rPr>
          <w:sz w:val="24"/>
          <w:szCs w:val="24"/>
        </w:rPr>
      </w:pPr>
      <w:r>
        <w:rPr>
          <w:sz w:val="24"/>
          <w:szCs w:val="24"/>
        </w:rPr>
        <w:t xml:space="preserve">                                                                                                              </w:t>
      </w:r>
      <w:r w:rsidRPr="00F62A9F">
        <w:rPr>
          <w:sz w:val="24"/>
          <w:szCs w:val="24"/>
        </w:rPr>
        <w:t>PATVIRTINTA</w:t>
      </w:r>
    </w:p>
    <w:p w:rsidR="00F62A9F" w:rsidRDefault="00F62A9F" w:rsidP="00F62A9F">
      <w:pPr>
        <w:spacing w:after="0" w:line="240" w:lineRule="auto"/>
        <w:rPr>
          <w:sz w:val="24"/>
          <w:szCs w:val="24"/>
        </w:rPr>
      </w:pPr>
      <w:r>
        <w:rPr>
          <w:sz w:val="24"/>
          <w:szCs w:val="24"/>
        </w:rPr>
        <w:t xml:space="preserve">                                                                                                              </w:t>
      </w:r>
      <w:r w:rsidRPr="00F62A9F">
        <w:rPr>
          <w:sz w:val="24"/>
          <w:szCs w:val="24"/>
        </w:rPr>
        <w:t xml:space="preserve">Gimnazijos </w:t>
      </w:r>
      <w:r>
        <w:rPr>
          <w:sz w:val="24"/>
          <w:szCs w:val="24"/>
        </w:rPr>
        <w:t>direktoriaus</w:t>
      </w:r>
    </w:p>
    <w:p w:rsidR="00F62A9F" w:rsidRDefault="00F62A9F" w:rsidP="00F62A9F">
      <w:pPr>
        <w:spacing w:after="0" w:line="240" w:lineRule="auto"/>
        <w:rPr>
          <w:sz w:val="24"/>
          <w:szCs w:val="24"/>
        </w:rPr>
      </w:pPr>
      <w:r>
        <w:rPr>
          <w:sz w:val="24"/>
          <w:szCs w:val="24"/>
        </w:rPr>
        <w:t xml:space="preserve">                                                                                                              2021 m. kovo </w:t>
      </w:r>
      <w:r w:rsidR="003C7C3C">
        <w:rPr>
          <w:sz w:val="24"/>
          <w:szCs w:val="24"/>
        </w:rPr>
        <w:t xml:space="preserve">8 </w:t>
      </w:r>
      <w:r>
        <w:rPr>
          <w:sz w:val="24"/>
          <w:szCs w:val="24"/>
        </w:rPr>
        <w:t>d.</w:t>
      </w:r>
    </w:p>
    <w:p w:rsidR="00F62A9F" w:rsidRDefault="00F62A9F" w:rsidP="00F62A9F">
      <w:pPr>
        <w:spacing w:after="0" w:line="240" w:lineRule="auto"/>
        <w:rPr>
          <w:sz w:val="24"/>
          <w:szCs w:val="24"/>
        </w:rPr>
      </w:pPr>
      <w:r>
        <w:rPr>
          <w:sz w:val="24"/>
          <w:szCs w:val="24"/>
        </w:rPr>
        <w:t xml:space="preserve">                                                                                                              įsakymu Nr. V – </w:t>
      </w:r>
      <w:r w:rsidR="003C7C3C">
        <w:rPr>
          <w:sz w:val="24"/>
          <w:szCs w:val="24"/>
        </w:rPr>
        <w:t>98</w:t>
      </w:r>
      <w:bookmarkStart w:id="0" w:name="_GoBack"/>
      <w:bookmarkEnd w:id="0"/>
    </w:p>
    <w:p w:rsidR="00F62A9F" w:rsidRDefault="00F62A9F" w:rsidP="00F62A9F">
      <w:pPr>
        <w:spacing w:after="0" w:line="240" w:lineRule="auto"/>
        <w:rPr>
          <w:sz w:val="24"/>
          <w:szCs w:val="24"/>
        </w:rPr>
      </w:pPr>
    </w:p>
    <w:p w:rsidR="00F62A9F" w:rsidRDefault="00F62A9F" w:rsidP="00F62A9F">
      <w:pPr>
        <w:spacing w:after="0" w:line="240" w:lineRule="auto"/>
        <w:jc w:val="center"/>
        <w:rPr>
          <w:b/>
          <w:sz w:val="24"/>
          <w:szCs w:val="24"/>
        </w:rPr>
      </w:pPr>
      <w:r w:rsidRPr="00F62A9F">
        <w:rPr>
          <w:b/>
          <w:sz w:val="24"/>
          <w:szCs w:val="24"/>
        </w:rPr>
        <w:t>PAGĖGIŲ SAV. VILKYŠKIŲ JOHANESO BOBROVSKIO GIMNAZIJOS ASMENŲ, BAIGUSIŲ UŽSIENIO VALSTYBĖS AR TARPTAUTINĖS ORGANIZACIJOS PRADINIO, PAGRINDINIO, VIDURINIO UGDYMO PROGRAMOS DALĮ AR PRADINIO, PAGRINDINIO UGDYMO PROGRAMĄ, PRIĖMIMO IR UGDYMO(SI) ORGANIZAVIMO TVARKA</w:t>
      </w:r>
    </w:p>
    <w:p w:rsidR="00F62A9F" w:rsidRDefault="00F62A9F" w:rsidP="00F62A9F">
      <w:pPr>
        <w:spacing w:after="0" w:line="240" w:lineRule="auto"/>
        <w:jc w:val="center"/>
        <w:rPr>
          <w:b/>
          <w:sz w:val="24"/>
          <w:szCs w:val="24"/>
        </w:rPr>
      </w:pPr>
    </w:p>
    <w:p w:rsidR="00F62A9F" w:rsidRDefault="00F62A9F" w:rsidP="00F62A9F">
      <w:pPr>
        <w:spacing w:after="0" w:line="240" w:lineRule="auto"/>
        <w:jc w:val="center"/>
        <w:rPr>
          <w:b/>
          <w:sz w:val="24"/>
          <w:szCs w:val="24"/>
        </w:rPr>
      </w:pPr>
      <w:r>
        <w:rPr>
          <w:b/>
          <w:sz w:val="24"/>
          <w:szCs w:val="24"/>
        </w:rPr>
        <w:t>I.BENDROSIOS NUOSTATOS</w:t>
      </w:r>
    </w:p>
    <w:p w:rsidR="00F62A9F" w:rsidRDefault="00F62A9F" w:rsidP="00F62A9F">
      <w:pPr>
        <w:spacing w:after="0" w:line="240" w:lineRule="auto"/>
        <w:rPr>
          <w:b/>
          <w:sz w:val="24"/>
          <w:szCs w:val="24"/>
        </w:rPr>
      </w:pPr>
    </w:p>
    <w:p w:rsidR="00F62A9F" w:rsidRDefault="005F22EF" w:rsidP="00F62A9F">
      <w:pPr>
        <w:pStyle w:val="Sraopastraipa"/>
        <w:numPr>
          <w:ilvl w:val="0"/>
          <w:numId w:val="1"/>
        </w:numPr>
        <w:spacing w:after="0" w:line="240" w:lineRule="auto"/>
        <w:rPr>
          <w:sz w:val="24"/>
          <w:szCs w:val="24"/>
        </w:rPr>
      </w:pPr>
      <w:r>
        <w:rPr>
          <w:sz w:val="24"/>
          <w:szCs w:val="24"/>
        </w:rPr>
        <w:t>Lietuvos piliečių ir užsieniečių, atvykusių ar grįžusių gyventi į Lietuvą, vaikai, baigę užsienio šalies pradinio, pagrindinio ugdymo programą arba tam tikrą jos dalį, vidurinio ugdymo programos dalį, mokytis pagal bendrojo ugdymo p</w:t>
      </w:r>
      <w:r w:rsidR="00107C8E">
        <w:rPr>
          <w:sz w:val="24"/>
          <w:szCs w:val="24"/>
        </w:rPr>
        <w:t>rogramas priimami kaip ir visi L</w:t>
      </w:r>
      <w:r>
        <w:rPr>
          <w:sz w:val="24"/>
          <w:szCs w:val="24"/>
        </w:rPr>
        <w:t>ietuvos gyventojai pagal bendrą tvarką, vadovaujantis Nuosekliojo mokymosi pagal bendrojo ugdymo programas tvarkos aprašu, patvirtintu Lietuvos Respublikos švietimo ir mokslo ministro 2015 m. balandžio 5 d. įsakymu Nr. ISAK – 556.</w:t>
      </w:r>
    </w:p>
    <w:p w:rsidR="005F22EF" w:rsidRDefault="00A64EE0" w:rsidP="00F62A9F">
      <w:pPr>
        <w:pStyle w:val="Sraopastraipa"/>
        <w:numPr>
          <w:ilvl w:val="0"/>
          <w:numId w:val="1"/>
        </w:numPr>
        <w:spacing w:after="0" w:line="240" w:lineRule="auto"/>
        <w:rPr>
          <w:sz w:val="24"/>
          <w:szCs w:val="24"/>
        </w:rPr>
      </w:pPr>
      <w:r>
        <w:rPr>
          <w:sz w:val="24"/>
          <w:szCs w:val="24"/>
        </w:rPr>
        <w:t>Mokykla, priimdama iš užsienio atvykusį mokinį, vadovaujasi Lietuvos Respublikos švietimo ir mokslo ministro 2013 m. birželio 4 d. įsakymu Nr. ISAK 789 ,,Dėl užsieniečių, atvykusių dirbti arba gyventi į Lietuvos Respubliką, vaikų ugdymo bendrojo lavinimo mokyklose įgyvendinimo“.</w:t>
      </w:r>
    </w:p>
    <w:p w:rsidR="00A64EE0" w:rsidRDefault="00A64EE0" w:rsidP="00F62A9F">
      <w:pPr>
        <w:pStyle w:val="Sraopastraipa"/>
        <w:numPr>
          <w:ilvl w:val="0"/>
          <w:numId w:val="1"/>
        </w:numPr>
        <w:spacing w:after="0" w:line="240" w:lineRule="auto"/>
        <w:rPr>
          <w:sz w:val="24"/>
          <w:szCs w:val="24"/>
        </w:rPr>
      </w:pPr>
      <w:r>
        <w:rPr>
          <w:sz w:val="24"/>
          <w:szCs w:val="24"/>
        </w:rPr>
        <w:t>Vadovaujamasi Lietuvos Respublikos švietimo ir mokslo ministerijos 2017 m. vasario 22 d. įsakymu Nr. SR-798 ,,Dėl teisės aktų pakeitimo“.</w:t>
      </w:r>
    </w:p>
    <w:p w:rsidR="00A64EE0" w:rsidRDefault="00A64EE0" w:rsidP="00F62A9F">
      <w:pPr>
        <w:pStyle w:val="Sraopastraipa"/>
        <w:numPr>
          <w:ilvl w:val="0"/>
          <w:numId w:val="1"/>
        </w:numPr>
        <w:spacing w:after="0" w:line="240" w:lineRule="auto"/>
        <w:rPr>
          <w:sz w:val="24"/>
          <w:szCs w:val="24"/>
        </w:rPr>
      </w:pPr>
      <w:r>
        <w:rPr>
          <w:sz w:val="24"/>
          <w:szCs w:val="24"/>
        </w:rPr>
        <w:t>Atsižvelgiama į Lietuvos Respublikos Švietimo, mokslo ir sporto ministerijos rekomendacijas ,,Dėl sugrįžusių į Lietuvą asmenų švietimo ir integracijos, 2019“.</w:t>
      </w:r>
    </w:p>
    <w:p w:rsidR="00A64EE0" w:rsidRDefault="00A64EE0" w:rsidP="00F62A9F">
      <w:pPr>
        <w:pStyle w:val="Sraopastraipa"/>
        <w:numPr>
          <w:ilvl w:val="0"/>
          <w:numId w:val="1"/>
        </w:numPr>
        <w:spacing w:after="0" w:line="240" w:lineRule="auto"/>
        <w:rPr>
          <w:sz w:val="24"/>
          <w:szCs w:val="24"/>
        </w:rPr>
      </w:pPr>
      <w:r>
        <w:rPr>
          <w:sz w:val="24"/>
          <w:szCs w:val="24"/>
        </w:rPr>
        <w:t>Lietuvos Respublikos piliečių ir užsieniečių, atvykusių ar grįžusių gyventi į Lietuvą, vaikų ugdymas organizuojamas vadovaujantis bendraisiais ugdymo planais, patvirtintais švietimo, mokslo ir sporto ministro, bei yra pažymėtas gimnazijos ugdymo plane.</w:t>
      </w:r>
    </w:p>
    <w:p w:rsidR="00A64EE0" w:rsidRDefault="00A64EE0" w:rsidP="00F62A9F">
      <w:pPr>
        <w:pStyle w:val="Sraopastraipa"/>
        <w:numPr>
          <w:ilvl w:val="0"/>
          <w:numId w:val="1"/>
        </w:numPr>
        <w:spacing w:after="0" w:line="240" w:lineRule="auto"/>
        <w:rPr>
          <w:sz w:val="24"/>
          <w:szCs w:val="24"/>
        </w:rPr>
      </w:pPr>
      <w:r>
        <w:rPr>
          <w:sz w:val="24"/>
          <w:szCs w:val="24"/>
        </w:rPr>
        <w:t>Mokykla apie atvykusį mokinį, baigusį užsienio valstybės, tarptautinės organizacijos pradinio, pagrindinio, vidurinio ugdymo programos dalį ar pradinio, pagrindinio ugdymo programą, informuoja savivaldybės administraciją ir numato jo mokymąsi.</w:t>
      </w:r>
    </w:p>
    <w:p w:rsidR="00B57115" w:rsidRDefault="00B57115" w:rsidP="00B57115">
      <w:pPr>
        <w:pStyle w:val="Sraopastraipa"/>
        <w:spacing w:after="0" w:line="240" w:lineRule="auto"/>
        <w:rPr>
          <w:sz w:val="24"/>
          <w:szCs w:val="24"/>
        </w:rPr>
      </w:pPr>
    </w:p>
    <w:p w:rsidR="00B57115" w:rsidRDefault="00B57115" w:rsidP="00B57115">
      <w:pPr>
        <w:pStyle w:val="Sraopastraipa"/>
        <w:spacing w:after="0" w:line="240" w:lineRule="auto"/>
        <w:jc w:val="center"/>
        <w:rPr>
          <w:b/>
          <w:sz w:val="24"/>
          <w:szCs w:val="24"/>
        </w:rPr>
      </w:pPr>
      <w:r w:rsidRPr="00B57115">
        <w:rPr>
          <w:b/>
          <w:sz w:val="24"/>
          <w:szCs w:val="24"/>
        </w:rPr>
        <w:t>II. MOKINIŲ PRIĖMIMAS Į MOKYKLĄ</w:t>
      </w:r>
    </w:p>
    <w:p w:rsidR="00B57115" w:rsidRDefault="00B57115" w:rsidP="00B57115">
      <w:pPr>
        <w:pStyle w:val="Sraopastraipa"/>
        <w:spacing w:after="0" w:line="240" w:lineRule="auto"/>
        <w:jc w:val="center"/>
        <w:rPr>
          <w:sz w:val="24"/>
          <w:szCs w:val="24"/>
        </w:rPr>
      </w:pPr>
    </w:p>
    <w:p w:rsidR="00107C8E" w:rsidRDefault="00107C8E" w:rsidP="00B57115">
      <w:pPr>
        <w:pStyle w:val="Sraopastraipa"/>
        <w:numPr>
          <w:ilvl w:val="0"/>
          <w:numId w:val="1"/>
        </w:numPr>
        <w:spacing w:after="0" w:line="240" w:lineRule="auto"/>
        <w:rPr>
          <w:sz w:val="24"/>
          <w:szCs w:val="24"/>
        </w:rPr>
      </w:pPr>
      <w:r>
        <w:rPr>
          <w:sz w:val="24"/>
          <w:szCs w:val="24"/>
        </w:rPr>
        <w:t>Priimant mokinį pripažįstami jo mokymosi rezultatai ir pagal pateiktus dokumentus jie įskaitomi. Sudaroma komisija dėl mokinių mokymosi rezultatų atitikties bei priėmimo į klasę pagal amžių ar žemesnę klasę.</w:t>
      </w:r>
    </w:p>
    <w:p w:rsidR="00107C8E" w:rsidRDefault="00107C8E" w:rsidP="00B57115">
      <w:pPr>
        <w:pStyle w:val="Sraopastraipa"/>
        <w:numPr>
          <w:ilvl w:val="0"/>
          <w:numId w:val="1"/>
        </w:numPr>
        <w:spacing w:after="0" w:line="240" w:lineRule="auto"/>
        <w:rPr>
          <w:sz w:val="24"/>
          <w:szCs w:val="24"/>
        </w:rPr>
      </w:pPr>
      <w:r>
        <w:rPr>
          <w:sz w:val="24"/>
          <w:szCs w:val="24"/>
        </w:rPr>
        <w:t>Jei atvykęs/sugrįžęs iš užsienio asmuo (pvz., užsienietis, kuriam suteikiamas pabėgėlio statusas arba papildoma apsauga) neturi mokymosi pasiekimus įteisinančių dokumentų, reikia remtis kitais įrodymais, pvz., pokalbių duomenimis, išsiaiškinti, pagal kokią programą mokėsi, pagal kokią programą jis būtų pajėgus mokytis kartu su bendraamžiais.</w:t>
      </w:r>
    </w:p>
    <w:p w:rsidR="00107C8E" w:rsidRDefault="00107C8E" w:rsidP="00B57115">
      <w:pPr>
        <w:pStyle w:val="Sraopastraipa"/>
        <w:numPr>
          <w:ilvl w:val="0"/>
          <w:numId w:val="1"/>
        </w:numPr>
        <w:spacing w:after="0" w:line="240" w:lineRule="auto"/>
        <w:rPr>
          <w:sz w:val="24"/>
          <w:szCs w:val="24"/>
        </w:rPr>
      </w:pPr>
      <w:r>
        <w:rPr>
          <w:sz w:val="24"/>
          <w:szCs w:val="24"/>
        </w:rPr>
        <w:t>Tuo atveju, jei asmuo neturi dokumento, įteisinančio mokymosi pasiekimus, nustatoma jo mokymosi pasiekimų atitiktis mokymosi pasiekimams, numatytiems pradinio, pagrindinio ir vidurinio ugdymo bendrosiose programose.</w:t>
      </w:r>
    </w:p>
    <w:p w:rsidR="002A42DB" w:rsidRDefault="00107C8E" w:rsidP="00B57115">
      <w:pPr>
        <w:pStyle w:val="Sraopastraipa"/>
        <w:numPr>
          <w:ilvl w:val="0"/>
          <w:numId w:val="1"/>
        </w:numPr>
        <w:spacing w:after="0" w:line="240" w:lineRule="auto"/>
        <w:rPr>
          <w:sz w:val="24"/>
          <w:szCs w:val="24"/>
        </w:rPr>
      </w:pPr>
      <w:r>
        <w:rPr>
          <w:sz w:val="24"/>
          <w:szCs w:val="24"/>
        </w:rPr>
        <w:t xml:space="preserve">Sudarant palankesnes sąlygas </w:t>
      </w:r>
      <w:proofErr w:type="spellStart"/>
      <w:r>
        <w:rPr>
          <w:sz w:val="24"/>
          <w:szCs w:val="24"/>
        </w:rPr>
        <w:t>reemigracijai</w:t>
      </w:r>
      <w:proofErr w:type="spellEnd"/>
      <w:r>
        <w:rPr>
          <w:sz w:val="24"/>
          <w:szCs w:val="24"/>
        </w:rPr>
        <w:t xml:space="preserve"> ir įvertinant tai, kad skirtingose šalyse skiriasi ugdymo programos, jų trukmė ir kt., priimant asmenį mokytis atsižvelgiama į jo</w:t>
      </w:r>
      <w:r w:rsidR="002A42DB">
        <w:rPr>
          <w:sz w:val="24"/>
          <w:szCs w:val="24"/>
        </w:rPr>
        <w:t xml:space="preserve"> amžių, </w:t>
      </w:r>
      <w:r w:rsidR="002A42DB">
        <w:rPr>
          <w:sz w:val="24"/>
          <w:szCs w:val="24"/>
        </w:rPr>
        <w:lastRenderedPageBreak/>
        <w:t>vertinama asmens įgyta patirtis, motyvacija, o ne testuojami ar kitaip tikrinami akademiniai pasiekimai.</w:t>
      </w:r>
    </w:p>
    <w:p w:rsidR="002A42DB" w:rsidRDefault="002A42DB" w:rsidP="00B57115">
      <w:pPr>
        <w:pStyle w:val="Sraopastraipa"/>
        <w:numPr>
          <w:ilvl w:val="0"/>
          <w:numId w:val="1"/>
        </w:numPr>
        <w:spacing w:after="0" w:line="240" w:lineRule="auto"/>
        <w:rPr>
          <w:sz w:val="24"/>
          <w:szCs w:val="24"/>
        </w:rPr>
      </w:pPr>
      <w:r>
        <w:rPr>
          <w:sz w:val="24"/>
          <w:szCs w:val="24"/>
        </w:rPr>
        <w:t xml:space="preserve">Jei nustatoma, kad reikalinga tikslinė pagalba programų skirtumams likviduoti, mokiniui sudaromas individualus </w:t>
      </w:r>
      <w:proofErr w:type="spellStart"/>
      <w:r>
        <w:rPr>
          <w:sz w:val="24"/>
          <w:szCs w:val="24"/>
        </w:rPr>
        <w:t>ugdymo(si</w:t>
      </w:r>
      <w:proofErr w:type="spellEnd"/>
      <w:r>
        <w:rPr>
          <w:sz w:val="24"/>
          <w:szCs w:val="24"/>
        </w:rPr>
        <w:t xml:space="preserve">) planas, kuriame nurodoma, kokia pagalba (atskirų ugdomųjų dalykų, lietuvių kalbos ar socialinių kultūrinių kompetencijų ir kt.) ir kaip bus teikiama. Mokinio daroma pažanga fiksuojama individualių konsultacijų apskaitos lape ir klasių vadovų parengtuose individualiuose pažangos </w:t>
      </w:r>
      <w:proofErr w:type="spellStart"/>
      <w:r>
        <w:rPr>
          <w:sz w:val="24"/>
          <w:szCs w:val="24"/>
        </w:rPr>
        <w:t>stebėsenos</w:t>
      </w:r>
      <w:proofErr w:type="spellEnd"/>
      <w:r>
        <w:rPr>
          <w:sz w:val="24"/>
          <w:szCs w:val="24"/>
        </w:rPr>
        <w:t xml:space="preserve"> lapuose.</w:t>
      </w:r>
    </w:p>
    <w:p w:rsidR="002A42DB" w:rsidRDefault="002A42DB" w:rsidP="00B57115">
      <w:pPr>
        <w:pStyle w:val="Sraopastraipa"/>
        <w:numPr>
          <w:ilvl w:val="0"/>
          <w:numId w:val="1"/>
        </w:numPr>
        <w:spacing w:after="0" w:line="240" w:lineRule="auto"/>
        <w:rPr>
          <w:sz w:val="24"/>
          <w:szCs w:val="24"/>
        </w:rPr>
      </w:pPr>
      <w:r>
        <w:rPr>
          <w:sz w:val="24"/>
          <w:szCs w:val="24"/>
        </w:rPr>
        <w:t>Individualus ugdymo planas, mokymosi galimybės aptariami su mokinio tėvais (globėjais).</w:t>
      </w:r>
    </w:p>
    <w:p w:rsidR="002A42DB" w:rsidRDefault="002A42DB" w:rsidP="00B57115">
      <w:pPr>
        <w:pStyle w:val="Sraopastraipa"/>
        <w:numPr>
          <w:ilvl w:val="0"/>
          <w:numId w:val="1"/>
        </w:numPr>
        <w:spacing w:after="0" w:line="240" w:lineRule="auto"/>
        <w:rPr>
          <w:sz w:val="24"/>
          <w:szCs w:val="24"/>
        </w:rPr>
      </w:pPr>
      <w:r>
        <w:rPr>
          <w:sz w:val="24"/>
          <w:szCs w:val="24"/>
        </w:rPr>
        <w:t>Parengiamas atvykusio mokinio integracijos į mokyklos bendruomenę planas, išanalizuojama, kokia pagalba būtina sėkmingai mokinio adaptacijai, prireikus parengiamas mokinio individualus ugdymo planas:</w:t>
      </w:r>
    </w:p>
    <w:p w:rsidR="00A30ACB" w:rsidRDefault="00A30ACB" w:rsidP="002A42DB">
      <w:pPr>
        <w:pStyle w:val="Sraopastraipa"/>
        <w:numPr>
          <w:ilvl w:val="1"/>
          <w:numId w:val="1"/>
        </w:numPr>
        <w:spacing w:after="0" w:line="240" w:lineRule="auto"/>
        <w:rPr>
          <w:sz w:val="24"/>
          <w:szCs w:val="24"/>
        </w:rPr>
      </w:pPr>
      <w:r>
        <w:rPr>
          <w:sz w:val="24"/>
          <w:szCs w:val="24"/>
        </w:rPr>
        <w:t>Numatoma individuali adaptacinio laikotarpio orientacinė trukmė;</w:t>
      </w:r>
    </w:p>
    <w:p w:rsidR="00A30ACB" w:rsidRDefault="00A30ACB" w:rsidP="002A42DB">
      <w:pPr>
        <w:pStyle w:val="Sraopastraipa"/>
        <w:numPr>
          <w:ilvl w:val="1"/>
          <w:numId w:val="1"/>
        </w:numPr>
        <w:spacing w:after="0" w:line="240" w:lineRule="auto"/>
        <w:rPr>
          <w:sz w:val="24"/>
          <w:szCs w:val="24"/>
        </w:rPr>
      </w:pPr>
      <w:r>
        <w:rPr>
          <w:sz w:val="24"/>
          <w:szCs w:val="24"/>
        </w:rPr>
        <w:t>Numatomas atvykusio mokinio individualios pažangos stebėjimas per adaptacinį laikotarpį;</w:t>
      </w:r>
    </w:p>
    <w:p w:rsidR="00A30ACB" w:rsidRDefault="00A30ACB" w:rsidP="002A42DB">
      <w:pPr>
        <w:pStyle w:val="Sraopastraipa"/>
        <w:numPr>
          <w:ilvl w:val="1"/>
          <w:numId w:val="1"/>
        </w:numPr>
        <w:spacing w:after="0" w:line="240" w:lineRule="auto"/>
        <w:rPr>
          <w:sz w:val="24"/>
          <w:szCs w:val="24"/>
        </w:rPr>
      </w:pPr>
      <w:r>
        <w:rPr>
          <w:sz w:val="24"/>
          <w:szCs w:val="24"/>
        </w:rPr>
        <w:t>Pasitelkiami mokiniai savanoriai, padėsiantys atvykusiam mokiniui sklandžiai įsitraukti į mokyklos bendruomenės gyvenimą;</w:t>
      </w:r>
    </w:p>
    <w:p w:rsidR="00A30ACB" w:rsidRDefault="00A30ACB" w:rsidP="002A42DB">
      <w:pPr>
        <w:pStyle w:val="Sraopastraipa"/>
        <w:numPr>
          <w:ilvl w:val="1"/>
          <w:numId w:val="1"/>
        </w:numPr>
        <w:spacing w:after="0" w:line="240" w:lineRule="auto"/>
        <w:rPr>
          <w:sz w:val="24"/>
          <w:szCs w:val="24"/>
        </w:rPr>
      </w:pPr>
      <w:r>
        <w:rPr>
          <w:sz w:val="24"/>
          <w:szCs w:val="24"/>
        </w:rPr>
        <w:t>Numatomas klasės vadovo, mokytojų darbas su atvykusiu mokiniu ir mokinio tėvais (globėjais, rūpintojais);</w:t>
      </w:r>
    </w:p>
    <w:p w:rsidR="00A30ACB" w:rsidRDefault="00A30ACB" w:rsidP="002A42DB">
      <w:pPr>
        <w:pStyle w:val="Sraopastraipa"/>
        <w:numPr>
          <w:ilvl w:val="1"/>
          <w:numId w:val="1"/>
        </w:numPr>
        <w:spacing w:after="0" w:line="240" w:lineRule="auto"/>
        <w:rPr>
          <w:sz w:val="24"/>
          <w:szCs w:val="24"/>
        </w:rPr>
      </w:pPr>
      <w:r>
        <w:rPr>
          <w:sz w:val="24"/>
          <w:szCs w:val="24"/>
        </w:rPr>
        <w:t>Organizuojamos mokytojų konsultacijos individualios veiklos ugdymo programų skirtumams likviduoti;</w:t>
      </w:r>
    </w:p>
    <w:p w:rsidR="00A30ACB" w:rsidRDefault="00A30ACB" w:rsidP="002A42DB">
      <w:pPr>
        <w:pStyle w:val="Sraopastraipa"/>
        <w:numPr>
          <w:ilvl w:val="1"/>
          <w:numId w:val="1"/>
        </w:numPr>
        <w:spacing w:after="0" w:line="240" w:lineRule="auto"/>
        <w:rPr>
          <w:sz w:val="24"/>
          <w:szCs w:val="24"/>
        </w:rPr>
      </w:pPr>
      <w:r>
        <w:rPr>
          <w:sz w:val="24"/>
          <w:szCs w:val="24"/>
        </w:rPr>
        <w:t>Siūlomos neformaliojo vaikų švietimo veiklos, kurios padėtų mokiniui greičiau adaptuotis ir integruotis.</w:t>
      </w:r>
    </w:p>
    <w:p w:rsidR="00A30ACB" w:rsidRDefault="00A30ACB" w:rsidP="00A30ACB">
      <w:pPr>
        <w:pStyle w:val="Sraopastraipa"/>
        <w:numPr>
          <w:ilvl w:val="0"/>
          <w:numId w:val="1"/>
        </w:numPr>
        <w:spacing w:after="0" w:line="240" w:lineRule="auto"/>
        <w:rPr>
          <w:sz w:val="24"/>
          <w:szCs w:val="24"/>
        </w:rPr>
      </w:pPr>
      <w:r>
        <w:rPr>
          <w:sz w:val="24"/>
          <w:szCs w:val="24"/>
        </w:rPr>
        <w:t>Mokykla nustato atvykusio mokinio, baigusio tarptautinės bendrojo ugdymo programos dalį ar visą programą, poreikius mokytis lietuvių klabos ir organizuoja:</w:t>
      </w:r>
    </w:p>
    <w:p w:rsidR="00A30ACB" w:rsidRDefault="00A30ACB" w:rsidP="00A30ACB">
      <w:pPr>
        <w:pStyle w:val="Sraopastraipa"/>
        <w:numPr>
          <w:ilvl w:val="1"/>
          <w:numId w:val="1"/>
        </w:numPr>
        <w:spacing w:after="0" w:line="240" w:lineRule="auto"/>
        <w:rPr>
          <w:sz w:val="24"/>
          <w:szCs w:val="24"/>
        </w:rPr>
      </w:pPr>
      <w:r>
        <w:rPr>
          <w:sz w:val="24"/>
          <w:szCs w:val="24"/>
        </w:rPr>
        <w:t>Individualų lietuvių kalbos mokymąsi ir švietimo pagalbą, jei atvykęs mokinys yra pajėgus per adaptacinį laikotarpį pasiekti patenkinamą pradinio lietuvių klabos, pagrindinio ir vidurinio ugdymo lietuvių kalbos ir literatūros programos pasiekimų lygį;</w:t>
      </w:r>
    </w:p>
    <w:p w:rsidR="00445A70" w:rsidRDefault="00A30ACB" w:rsidP="00A30ACB">
      <w:pPr>
        <w:pStyle w:val="Sraopastraipa"/>
        <w:numPr>
          <w:ilvl w:val="1"/>
          <w:numId w:val="1"/>
        </w:numPr>
        <w:spacing w:after="0" w:line="240" w:lineRule="auto"/>
        <w:rPr>
          <w:sz w:val="24"/>
          <w:szCs w:val="24"/>
        </w:rPr>
      </w:pPr>
      <w:r>
        <w:rPr>
          <w:sz w:val="24"/>
          <w:szCs w:val="24"/>
        </w:rPr>
        <w:t>Jei atvykęs mokinys visai nemoka lietuvių kalbos, mokykla, suderinusi su tėvais, mokiniui siūlo mokytis viena klase žemiau, nei jis turėtų pagal baigtą užsienio valstybės, tarptautinės organizacijos pradinio, pagrindinio ar</w:t>
      </w:r>
      <w:r w:rsidR="00445A70">
        <w:rPr>
          <w:sz w:val="24"/>
          <w:szCs w:val="24"/>
        </w:rPr>
        <w:t xml:space="preserve"> vidurinio ugdymo programą, ir integruoja atvykusį mokinį į klasę, kurioje jis kartu su kitais lanko dalį pamokų, o kitą dalį mokosi lietuvių kalbos individualiose konsultacijose;</w:t>
      </w:r>
    </w:p>
    <w:p w:rsidR="00445A70" w:rsidRDefault="00445A70" w:rsidP="00A30ACB">
      <w:pPr>
        <w:pStyle w:val="Sraopastraipa"/>
        <w:numPr>
          <w:ilvl w:val="1"/>
          <w:numId w:val="1"/>
        </w:numPr>
        <w:spacing w:after="0" w:line="240" w:lineRule="auto"/>
        <w:rPr>
          <w:sz w:val="24"/>
          <w:szCs w:val="24"/>
        </w:rPr>
      </w:pPr>
      <w:r>
        <w:rPr>
          <w:sz w:val="24"/>
          <w:szCs w:val="24"/>
        </w:rPr>
        <w:t>Jei atvykęs mokinys visai nemoka ar nepakankamai moka lietuvių kalbą, bet pageidauja einamaisiais metais mokytis pagal Bendrąją programą, mokykla sudaro sąlygas tobulinti lietuvių kalbos gebėjimus, organizuodama papildomą, individualų lietuvių kalbos mokymą, skiriant ugdymo valandų iš mokinio ugdymosi poreikiams tenkinti skiriamų valandų;</w:t>
      </w:r>
    </w:p>
    <w:p w:rsidR="00445A70" w:rsidRDefault="00445A70" w:rsidP="00A30ACB">
      <w:pPr>
        <w:pStyle w:val="Sraopastraipa"/>
        <w:numPr>
          <w:ilvl w:val="1"/>
          <w:numId w:val="1"/>
        </w:numPr>
        <w:spacing w:after="0" w:line="240" w:lineRule="auto"/>
        <w:rPr>
          <w:sz w:val="24"/>
          <w:szCs w:val="24"/>
        </w:rPr>
      </w:pPr>
      <w:r>
        <w:rPr>
          <w:sz w:val="24"/>
          <w:szCs w:val="24"/>
        </w:rPr>
        <w:t>Konkrečiais atvejais vertinama individuali mokinio pasiekimų pažanga, netaikant Bendrosiose ugdymo programose nurodyto pasiekimų vertinimo;</w:t>
      </w:r>
    </w:p>
    <w:p w:rsidR="00445A70" w:rsidRDefault="00445A70" w:rsidP="00A30ACB">
      <w:pPr>
        <w:pStyle w:val="Sraopastraipa"/>
        <w:numPr>
          <w:ilvl w:val="1"/>
          <w:numId w:val="1"/>
        </w:numPr>
        <w:spacing w:after="0" w:line="240" w:lineRule="auto"/>
        <w:rPr>
          <w:sz w:val="24"/>
          <w:szCs w:val="24"/>
        </w:rPr>
      </w:pPr>
      <w:r>
        <w:rPr>
          <w:sz w:val="24"/>
          <w:szCs w:val="24"/>
        </w:rPr>
        <w:t>Jei per numatytą adaptacinį laikotarpį mokinys nepasiekia pagal sudarytą individualią programą numatyto patenkinamo pagrindinio ugdymo lietuvių kalbos programos pasiekimų lygio, mokiniui siūloma mokytis visus mokslo metus.</w:t>
      </w:r>
    </w:p>
    <w:p w:rsidR="00445A70" w:rsidRDefault="00445A70" w:rsidP="00445A70">
      <w:pPr>
        <w:pStyle w:val="Sraopastraipa"/>
        <w:numPr>
          <w:ilvl w:val="0"/>
          <w:numId w:val="1"/>
        </w:numPr>
        <w:spacing w:after="0" w:line="240" w:lineRule="auto"/>
        <w:rPr>
          <w:sz w:val="24"/>
          <w:szCs w:val="24"/>
        </w:rPr>
      </w:pPr>
      <w:r>
        <w:rPr>
          <w:sz w:val="24"/>
          <w:szCs w:val="24"/>
        </w:rPr>
        <w:t>Per adaptacinį laikotarpį (dviejų mėnesių), mokinio pasiekimai pažymiais nevertinami, tačiau fiksuojama mokinio daroma pažanga neformaliuoju būdu.</w:t>
      </w:r>
    </w:p>
    <w:p w:rsidR="00445A70" w:rsidRPr="00445A70" w:rsidRDefault="00445A70" w:rsidP="00445A70">
      <w:pPr>
        <w:spacing w:after="0" w:line="240" w:lineRule="auto"/>
        <w:rPr>
          <w:sz w:val="24"/>
          <w:szCs w:val="24"/>
        </w:rPr>
      </w:pPr>
    </w:p>
    <w:p w:rsidR="00445A70" w:rsidRDefault="00445A70" w:rsidP="00445A70">
      <w:pPr>
        <w:pStyle w:val="Sraopastraipa"/>
        <w:spacing w:after="0" w:line="240" w:lineRule="auto"/>
        <w:rPr>
          <w:sz w:val="24"/>
          <w:szCs w:val="24"/>
        </w:rPr>
      </w:pPr>
      <w:r>
        <w:rPr>
          <w:sz w:val="24"/>
          <w:szCs w:val="24"/>
        </w:rPr>
        <w:t>SUDERINTA</w:t>
      </w:r>
      <w:r w:rsidR="00B57115" w:rsidRPr="00445A70">
        <w:rPr>
          <w:sz w:val="24"/>
          <w:szCs w:val="24"/>
        </w:rPr>
        <w:t xml:space="preserve">   </w:t>
      </w:r>
    </w:p>
    <w:p w:rsidR="00B57115" w:rsidRPr="00445A70" w:rsidRDefault="00445A70" w:rsidP="00445A70">
      <w:pPr>
        <w:pStyle w:val="Sraopastraipa"/>
        <w:spacing w:after="0" w:line="240" w:lineRule="auto"/>
        <w:rPr>
          <w:sz w:val="24"/>
          <w:szCs w:val="24"/>
        </w:rPr>
      </w:pPr>
      <w:r>
        <w:rPr>
          <w:sz w:val="24"/>
          <w:szCs w:val="24"/>
        </w:rPr>
        <w:t>Mokytojų tarybos posėdyje</w:t>
      </w:r>
      <w:r w:rsidR="002524C4">
        <w:rPr>
          <w:sz w:val="24"/>
          <w:szCs w:val="24"/>
        </w:rPr>
        <w:t>, 2021-02-17, protokolas Nr. 4</w:t>
      </w:r>
      <w:r w:rsidR="00B57115" w:rsidRPr="00445A70">
        <w:rPr>
          <w:sz w:val="24"/>
          <w:szCs w:val="24"/>
        </w:rPr>
        <w:t xml:space="preserve">                                                                                                                                                                                                                                                                                                                                                                                                                                                                                                                                                                                                                                                                                                                                                                                                                                                                                                                                                                                                                                                                                                                                                                                                                                                                                                                                                                                                                                                                                                                                                                                                                                                                                                                                                                                                                                                                                                                                                                                                                                                                                                                                                                                                                                                                                                                                                                                                                                                                                                                                                                                                                                                                                                                                                                                                                                                                                                                                                                                                                                                                                                                                                                                                                                                                                                                                                                                                                                                                                                                                                                                                                                                                                                                                                                                                                                                                                                                                                                                                                                                                                                                                                                                                                                                                                                                                                                                                                                                                                                                                                                                                                                                                                                                                                                                                                                                                                                                                                                                                                                                                                                                                                                                                                                                                                                                                                                                                                                                                                                                                                                                                                                                                                                                                                                                                                                                                                                                                                                                                                                                                                                                                                                                                                                                                                                                                                                                                                                                                                                                                                                                                                                                                                                                                                                                                                                                                                                                           </w:t>
      </w:r>
    </w:p>
    <w:sectPr w:rsidR="00B57115" w:rsidRPr="00445A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1F45"/>
    <w:multiLevelType w:val="multilevel"/>
    <w:tmpl w:val="CFF6A56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AE"/>
    <w:rsid w:val="00107C8E"/>
    <w:rsid w:val="00144BAE"/>
    <w:rsid w:val="002524C4"/>
    <w:rsid w:val="002A42DB"/>
    <w:rsid w:val="003C7C3C"/>
    <w:rsid w:val="00445A70"/>
    <w:rsid w:val="004F6A5D"/>
    <w:rsid w:val="005F22EF"/>
    <w:rsid w:val="00A30ACB"/>
    <w:rsid w:val="00A64EE0"/>
    <w:rsid w:val="00B57115"/>
    <w:rsid w:val="00DB79F3"/>
    <w:rsid w:val="00F332BC"/>
    <w:rsid w:val="00F62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62A9F"/>
    <w:pPr>
      <w:ind w:left="720"/>
      <w:contextualSpacing/>
    </w:pPr>
  </w:style>
  <w:style w:type="character" w:styleId="Grietas">
    <w:name w:val="Strong"/>
    <w:basedOn w:val="Numatytasispastraiposriftas"/>
    <w:uiPriority w:val="22"/>
    <w:qFormat/>
    <w:rsid w:val="00DB79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62A9F"/>
    <w:pPr>
      <w:ind w:left="720"/>
      <w:contextualSpacing/>
    </w:pPr>
  </w:style>
  <w:style w:type="character" w:styleId="Grietas">
    <w:name w:val="Strong"/>
    <w:basedOn w:val="Numatytasispastraiposriftas"/>
    <w:uiPriority w:val="22"/>
    <w:qFormat/>
    <w:rsid w:val="00DB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8364</Words>
  <Characters>4769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7</cp:revision>
  <dcterms:created xsi:type="dcterms:W3CDTF">2021-03-08T11:37:00Z</dcterms:created>
  <dcterms:modified xsi:type="dcterms:W3CDTF">2021-03-09T09:46:00Z</dcterms:modified>
</cp:coreProperties>
</file>